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334" w:rsidRDefault="00836A0B">
      <w:pPr>
        <w:snapToGrid w:val="0"/>
        <w:spacing w:line="800" w:lineRule="atLeast"/>
        <w:jc w:val="distribute"/>
        <w:rPr>
          <w:rFonts w:eastAsia="方正小标宋_GBK" w:hint="eastAsia"/>
          <w:b/>
          <w:bCs/>
          <w:color w:val="FF0000"/>
          <w:spacing w:val="-10"/>
          <w:w w:val="50"/>
          <w:sz w:val="116"/>
          <w:szCs w:val="116"/>
        </w:rPr>
      </w:pPr>
      <w:r>
        <w:rPr>
          <w:rFonts w:eastAsia="方正小标宋_GBK"/>
          <w:b/>
          <w:bCs/>
          <w:color w:val="FF0000"/>
          <w:spacing w:val="-10"/>
          <w:w w:val="50"/>
          <w:sz w:val="116"/>
          <w:szCs w:val="116"/>
        </w:rPr>
        <w:t>南京市鼓楼区人民政府办公室文件</w:t>
      </w:r>
    </w:p>
    <w:p w:rsidR="00AE5334" w:rsidRDefault="00AE5334">
      <w:pPr>
        <w:tabs>
          <w:tab w:val="left" w:pos="8130"/>
        </w:tabs>
        <w:snapToGrid w:val="0"/>
        <w:spacing w:line="600" w:lineRule="atLeast"/>
        <w:jc w:val="left"/>
        <w:rPr>
          <w:rFonts w:eastAsia="方正小标宋简体" w:hint="eastAsia"/>
          <w:b/>
          <w:bCs/>
          <w:color w:val="FF0000"/>
          <w:spacing w:val="36"/>
          <w:position w:val="10"/>
          <w:szCs w:val="32"/>
        </w:rPr>
      </w:pPr>
    </w:p>
    <w:p w:rsidR="00AE5334" w:rsidRDefault="00836A0B">
      <w:pPr>
        <w:tabs>
          <w:tab w:val="left" w:pos="8130"/>
        </w:tabs>
        <w:snapToGrid w:val="0"/>
        <w:spacing w:line="600" w:lineRule="atLeast"/>
        <w:jc w:val="left"/>
        <w:rPr>
          <w:szCs w:val="20"/>
        </w:rPr>
      </w:pPr>
      <w:r>
        <w:rPr>
          <w:rFonts w:eastAsia="方正小标宋简体"/>
          <w:b/>
          <w:bCs/>
          <w:color w:val="FF0000"/>
          <w:spacing w:val="36"/>
          <w:position w:val="10"/>
          <w:szCs w:val="32"/>
        </w:rPr>
        <w:tab/>
      </w:r>
    </w:p>
    <w:p w:rsidR="00AE5334" w:rsidRDefault="00836A0B">
      <w:pPr>
        <w:spacing w:line="560" w:lineRule="exact"/>
        <w:jc w:val="center"/>
        <w:rPr>
          <w:rFonts w:ascii="Times New Roman" w:eastAsia="方正仿宋_GBK" w:hAnsi="Times New Roman" w:cs="Times New Roman"/>
          <w:sz w:val="32"/>
          <w:szCs w:val="32"/>
        </w:rPr>
      </w:pPr>
      <w:r>
        <w:rPr>
          <w:rFonts w:ascii="Times New Roman" w:eastAsia="方正仿宋_GBK" w:hAnsi="Times New Roman" w:cs="Times New Roman"/>
          <w:sz w:val="32"/>
          <w:szCs w:val="32"/>
        </w:rPr>
        <w:t>鼓政办〔</w:t>
      </w:r>
      <w:r>
        <w:rPr>
          <w:rFonts w:ascii="Times New Roman" w:eastAsia="方正仿宋_GBK" w:hAnsi="Times New Roman" w:cs="Times New Roman"/>
          <w:sz w:val="32"/>
          <w:szCs w:val="32"/>
        </w:rPr>
        <w:t>202</w:t>
      </w:r>
      <w:r>
        <w:rPr>
          <w:rFonts w:ascii="Times New Roman" w:eastAsia="方正仿宋_GBK" w:hAnsi="Times New Roman" w:cs="Times New Roman" w:hint="eastAsia"/>
          <w:sz w:val="32"/>
          <w:szCs w:val="32"/>
        </w:rPr>
        <w:t>1</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33</w:t>
      </w:r>
      <w:r>
        <w:rPr>
          <w:rFonts w:ascii="Times New Roman" w:eastAsia="方正仿宋_GBK" w:hAnsi="Times New Roman" w:cs="Times New Roman"/>
          <w:sz w:val="32"/>
          <w:szCs w:val="32"/>
        </w:rPr>
        <w:t>号</w:t>
      </w:r>
    </w:p>
    <w:p w:rsidR="00AE5334" w:rsidRDefault="00AE5334">
      <w:pPr>
        <w:pBdr>
          <w:bottom w:val="single" w:sz="12" w:space="1" w:color="FF0000"/>
        </w:pBdr>
        <w:adjustRightInd w:val="0"/>
        <w:snapToGrid w:val="0"/>
        <w:spacing w:line="60" w:lineRule="atLeast"/>
        <w:jc w:val="center"/>
        <w:rPr>
          <w:rFonts w:ascii="Times New Roman" w:eastAsia="方正小标宋简体" w:hAnsi="Times New Roman" w:cs="Times New Roman"/>
          <w:color w:val="000000"/>
          <w:position w:val="10"/>
          <w:sz w:val="6"/>
          <w:szCs w:val="32"/>
        </w:rPr>
      </w:pPr>
    </w:p>
    <w:p w:rsidR="00AE5334" w:rsidRDefault="00836A0B">
      <w:pPr>
        <w:tabs>
          <w:tab w:val="left" w:pos="5024"/>
        </w:tabs>
        <w:spacing w:line="560" w:lineRule="exact"/>
        <w:jc w:val="left"/>
      </w:pPr>
      <w:r>
        <w:tab/>
      </w:r>
    </w:p>
    <w:p w:rsidR="00AE5334" w:rsidRDefault="00AE5334">
      <w:pPr>
        <w:tabs>
          <w:tab w:val="left" w:pos="405"/>
          <w:tab w:val="center" w:pos="4153"/>
        </w:tabs>
        <w:spacing w:line="560" w:lineRule="exact"/>
        <w:rPr>
          <w:rFonts w:ascii="方正小标宋_GBK" w:eastAsia="方正小标宋_GBK" w:hAnsi="方正小标宋_GBK" w:cs="方正小标宋_GBK"/>
          <w:bCs/>
          <w:sz w:val="44"/>
          <w:szCs w:val="44"/>
        </w:rPr>
      </w:pPr>
    </w:p>
    <w:p w:rsidR="00AE5334" w:rsidRDefault="00836A0B">
      <w:pPr>
        <w:tabs>
          <w:tab w:val="left" w:pos="405"/>
          <w:tab w:val="center" w:pos="4153"/>
        </w:tabs>
        <w:spacing w:line="560" w:lineRule="exact"/>
        <w:jc w:val="center"/>
        <w:rPr>
          <w:rFonts w:ascii="方正小标宋_GBK" w:eastAsia="方正小标宋_GBK" w:hAnsi="方正小标宋_GBK" w:cs="方正小标宋_GBK"/>
          <w:bCs/>
          <w:sz w:val="44"/>
          <w:szCs w:val="44"/>
        </w:rPr>
      </w:pPr>
      <w:r>
        <w:rPr>
          <w:rFonts w:ascii="方正小标宋_GBK" w:eastAsia="方正小标宋_GBK" w:hAnsi="方正小标宋_GBK" w:cs="方正小标宋_GBK" w:hint="eastAsia"/>
          <w:bCs/>
          <w:sz w:val="44"/>
          <w:szCs w:val="44"/>
        </w:rPr>
        <w:t>区政府办公室</w:t>
      </w:r>
      <w:r>
        <w:rPr>
          <w:rFonts w:ascii="方正小标宋_GBK" w:eastAsia="方正小标宋_GBK" w:hAnsi="方正小标宋_GBK" w:cs="方正小标宋_GBK" w:hint="eastAsia"/>
          <w:bCs/>
          <w:sz w:val="44"/>
          <w:szCs w:val="44"/>
        </w:rPr>
        <w:t>关于</w:t>
      </w:r>
      <w:r>
        <w:rPr>
          <w:rFonts w:ascii="方正小标宋_GBK" w:eastAsia="方正小标宋_GBK" w:hAnsi="方正小标宋_GBK" w:cs="方正小标宋_GBK" w:hint="eastAsia"/>
          <w:bCs/>
          <w:sz w:val="44"/>
          <w:szCs w:val="44"/>
        </w:rPr>
        <w:t>转发《南京市鼓楼区</w:t>
      </w:r>
    </w:p>
    <w:p w:rsidR="00AE5334" w:rsidRDefault="00836A0B">
      <w:pPr>
        <w:tabs>
          <w:tab w:val="left" w:pos="405"/>
          <w:tab w:val="center" w:pos="4153"/>
        </w:tabs>
        <w:spacing w:line="560" w:lineRule="exact"/>
        <w:jc w:val="center"/>
        <w:rPr>
          <w:rFonts w:ascii="方正小标宋_GBK" w:eastAsia="方正小标宋_GBK" w:hAnsi="方正小标宋_GBK" w:cs="方正小标宋_GBK"/>
          <w:bCs/>
          <w:sz w:val="44"/>
          <w:szCs w:val="44"/>
        </w:rPr>
      </w:pPr>
      <w:r>
        <w:rPr>
          <w:rFonts w:ascii="方正小标宋_GBK" w:eastAsia="方正小标宋_GBK" w:hAnsi="方正小标宋_GBK" w:cs="方正小标宋_GBK" w:hint="eastAsia"/>
          <w:bCs/>
          <w:sz w:val="44"/>
          <w:szCs w:val="44"/>
        </w:rPr>
        <w:t>2021</w:t>
      </w:r>
      <w:r>
        <w:rPr>
          <w:rFonts w:ascii="方正小标宋_GBK" w:eastAsia="方正小标宋_GBK" w:hAnsi="方正小标宋_GBK" w:cs="方正小标宋_GBK" w:hint="eastAsia"/>
          <w:bCs/>
          <w:sz w:val="44"/>
          <w:szCs w:val="44"/>
        </w:rPr>
        <w:t>年度地质灾害防治方案》的通知</w:t>
      </w:r>
    </w:p>
    <w:p w:rsidR="00AE5334" w:rsidRDefault="00AE5334">
      <w:pPr>
        <w:spacing w:line="560" w:lineRule="exact"/>
        <w:jc w:val="center"/>
        <w:rPr>
          <w:rFonts w:ascii="宋体" w:hAnsi="宋体"/>
          <w:b/>
          <w:sz w:val="44"/>
          <w:szCs w:val="44"/>
        </w:rPr>
      </w:pPr>
    </w:p>
    <w:p w:rsidR="00AE5334" w:rsidRDefault="00836A0B">
      <w:pPr>
        <w:tabs>
          <w:tab w:val="left" w:pos="150"/>
          <w:tab w:val="left" w:pos="300"/>
          <w:tab w:val="left" w:pos="8400"/>
          <w:tab w:val="left" w:pos="8550"/>
        </w:tabs>
        <w:spacing w:line="560" w:lineRule="exact"/>
        <w:contextualSpacing/>
        <w:rPr>
          <w:rFonts w:ascii="Times New Roman" w:eastAsia="方正仿宋_GBK" w:hAnsi="Times New Roman" w:cs="Times New Roman"/>
          <w:color w:val="000000"/>
          <w:sz w:val="32"/>
          <w:szCs w:val="32"/>
          <w:shd w:val="clear" w:color="auto" w:fill="FFFFFF"/>
        </w:rPr>
      </w:pPr>
      <w:r>
        <w:rPr>
          <w:rFonts w:ascii="Times New Roman" w:eastAsia="方正仿宋_GBK" w:hAnsi="Times New Roman" w:cs="Times New Roman"/>
          <w:color w:val="000000"/>
          <w:sz w:val="32"/>
          <w:szCs w:val="32"/>
          <w:shd w:val="clear" w:color="auto" w:fill="FFFFFF"/>
        </w:rPr>
        <w:t>区政府各部门，各</w:t>
      </w:r>
      <w:r>
        <w:rPr>
          <w:rFonts w:ascii="Times New Roman" w:eastAsia="方正仿宋_GBK" w:hAnsi="Times New Roman" w:cs="Times New Roman"/>
          <w:color w:val="000000"/>
          <w:sz w:val="32"/>
          <w:szCs w:val="32"/>
          <w:shd w:val="clear" w:color="auto" w:fill="FFFFFF"/>
        </w:rPr>
        <w:t>街道</w:t>
      </w:r>
      <w:r>
        <w:rPr>
          <w:rFonts w:ascii="Times New Roman" w:eastAsia="方正仿宋_GBK" w:hAnsi="Times New Roman" w:cs="Times New Roman"/>
          <w:color w:val="000000"/>
          <w:sz w:val="32"/>
          <w:szCs w:val="32"/>
          <w:shd w:val="clear" w:color="auto" w:fill="FFFFFF"/>
        </w:rPr>
        <w:t>办事处，各直属单位：</w:t>
      </w:r>
    </w:p>
    <w:p w:rsidR="00AE5334" w:rsidRDefault="00836A0B">
      <w:pPr>
        <w:tabs>
          <w:tab w:val="left" w:pos="150"/>
          <w:tab w:val="left" w:pos="300"/>
          <w:tab w:val="left" w:pos="8400"/>
          <w:tab w:val="left" w:pos="8550"/>
        </w:tabs>
        <w:spacing w:line="560" w:lineRule="exact"/>
        <w:ind w:firstLineChars="200" w:firstLine="640"/>
        <w:contextualSpacing/>
        <w:rPr>
          <w:rFonts w:ascii="Times New Roman" w:eastAsia="方正仿宋_GBK" w:hAnsi="Times New Roman" w:cs="Times New Roman"/>
          <w:color w:val="000000"/>
          <w:sz w:val="32"/>
          <w:szCs w:val="32"/>
          <w:shd w:val="clear" w:color="auto" w:fill="FFFFFF"/>
        </w:rPr>
      </w:pPr>
      <w:r>
        <w:rPr>
          <w:rFonts w:ascii="Times New Roman" w:eastAsia="方正仿宋_GBK" w:hAnsi="Times New Roman" w:cs="Times New Roman" w:hint="eastAsia"/>
          <w:color w:val="000000"/>
          <w:sz w:val="32"/>
          <w:szCs w:val="32"/>
          <w:shd w:val="clear" w:color="auto" w:fill="FFFFFF"/>
        </w:rPr>
        <w:t>市规划资源局鼓楼分局</w:t>
      </w:r>
      <w:r>
        <w:rPr>
          <w:rFonts w:ascii="Times New Roman" w:eastAsia="方正仿宋_GBK" w:hAnsi="Times New Roman" w:cs="Times New Roman"/>
          <w:color w:val="000000"/>
          <w:sz w:val="32"/>
          <w:szCs w:val="32"/>
          <w:shd w:val="clear" w:color="auto" w:fill="FFFFFF"/>
        </w:rPr>
        <w:t>拟定的</w:t>
      </w:r>
      <w:r>
        <w:rPr>
          <w:rFonts w:ascii="Times New Roman" w:eastAsia="方正仿宋_GBK" w:hAnsi="Times New Roman" w:cs="Times New Roman"/>
          <w:color w:val="000000"/>
          <w:sz w:val="32"/>
          <w:szCs w:val="32"/>
          <w:shd w:val="clear" w:color="auto" w:fill="FFFFFF"/>
        </w:rPr>
        <w:t>《南京市鼓楼区</w:t>
      </w:r>
      <w:r>
        <w:rPr>
          <w:rFonts w:ascii="Times New Roman" w:eastAsia="方正仿宋_GBK" w:hAnsi="Times New Roman" w:cs="Times New Roman"/>
          <w:color w:val="000000"/>
          <w:sz w:val="32"/>
          <w:szCs w:val="32"/>
          <w:shd w:val="clear" w:color="auto" w:fill="FFFFFF"/>
        </w:rPr>
        <w:t>2021</w:t>
      </w:r>
      <w:r>
        <w:rPr>
          <w:rFonts w:ascii="Times New Roman" w:eastAsia="方正仿宋_GBK" w:hAnsi="Times New Roman" w:cs="Times New Roman"/>
          <w:color w:val="000000"/>
          <w:sz w:val="32"/>
          <w:szCs w:val="32"/>
          <w:shd w:val="clear" w:color="auto" w:fill="FFFFFF"/>
        </w:rPr>
        <w:t>年度地质灾害防治方案》</w:t>
      </w:r>
      <w:r>
        <w:rPr>
          <w:rFonts w:ascii="Times New Roman" w:eastAsia="方正仿宋_GBK" w:hAnsi="Times New Roman" w:cs="Times New Roman" w:hint="eastAsia"/>
          <w:color w:val="000000"/>
          <w:sz w:val="32"/>
          <w:szCs w:val="32"/>
          <w:shd w:val="clear" w:color="auto" w:fill="FFFFFF"/>
        </w:rPr>
        <w:t>已经</w:t>
      </w:r>
      <w:r>
        <w:rPr>
          <w:rFonts w:ascii="Times New Roman" w:eastAsia="方正仿宋_GBK" w:hAnsi="Times New Roman" w:cs="Times New Roman"/>
          <w:color w:val="000000"/>
          <w:sz w:val="32"/>
          <w:szCs w:val="32"/>
          <w:shd w:val="clear" w:color="auto" w:fill="FFFFFF"/>
        </w:rPr>
        <w:t>区政府</w:t>
      </w:r>
      <w:r>
        <w:rPr>
          <w:rFonts w:ascii="Times New Roman" w:eastAsia="方正仿宋_GBK" w:hAnsi="Times New Roman" w:cs="Times New Roman" w:hint="eastAsia"/>
          <w:color w:val="000000"/>
          <w:sz w:val="32"/>
          <w:szCs w:val="32"/>
          <w:shd w:val="clear" w:color="auto" w:fill="FFFFFF"/>
        </w:rPr>
        <w:t>研究</w:t>
      </w:r>
      <w:r>
        <w:rPr>
          <w:rFonts w:ascii="Times New Roman" w:eastAsia="方正仿宋_GBK" w:hAnsi="Times New Roman" w:cs="Times New Roman"/>
          <w:color w:val="000000"/>
          <w:sz w:val="32"/>
          <w:szCs w:val="32"/>
          <w:shd w:val="clear" w:color="auto" w:fill="FFFFFF"/>
        </w:rPr>
        <w:t>同意</w:t>
      </w:r>
      <w:r>
        <w:rPr>
          <w:rFonts w:ascii="Times New Roman" w:eastAsia="方正仿宋_GBK" w:hAnsi="Times New Roman" w:cs="Times New Roman"/>
          <w:color w:val="000000"/>
          <w:sz w:val="32"/>
          <w:szCs w:val="32"/>
          <w:shd w:val="clear" w:color="auto" w:fill="FFFFFF"/>
        </w:rPr>
        <w:t>，</w:t>
      </w:r>
      <w:r>
        <w:rPr>
          <w:rFonts w:ascii="Times New Roman" w:eastAsia="方正仿宋_GBK" w:hAnsi="Times New Roman" w:cs="Times New Roman"/>
          <w:color w:val="000000"/>
          <w:sz w:val="32"/>
          <w:szCs w:val="32"/>
          <w:shd w:val="clear" w:color="auto" w:fill="FFFFFF"/>
        </w:rPr>
        <w:t>现</w:t>
      </w:r>
      <w:r>
        <w:rPr>
          <w:rFonts w:ascii="Times New Roman" w:eastAsia="方正仿宋_GBK" w:hAnsi="Times New Roman" w:cs="Times New Roman" w:hint="eastAsia"/>
          <w:color w:val="000000"/>
          <w:sz w:val="32"/>
          <w:szCs w:val="32"/>
          <w:shd w:val="clear" w:color="auto" w:fill="FFFFFF"/>
        </w:rPr>
        <w:t>转发</w:t>
      </w:r>
      <w:r>
        <w:rPr>
          <w:rFonts w:ascii="Times New Roman" w:eastAsia="方正仿宋_GBK" w:hAnsi="Times New Roman" w:cs="Times New Roman"/>
          <w:color w:val="000000"/>
          <w:sz w:val="32"/>
          <w:szCs w:val="32"/>
          <w:shd w:val="clear" w:color="auto" w:fill="FFFFFF"/>
        </w:rPr>
        <w:t>给你们，请认真</w:t>
      </w:r>
      <w:r>
        <w:rPr>
          <w:rFonts w:ascii="Times New Roman" w:eastAsia="方正仿宋_GBK" w:hAnsi="Times New Roman" w:cs="Times New Roman"/>
          <w:color w:val="000000"/>
          <w:sz w:val="32"/>
          <w:szCs w:val="32"/>
          <w:shd w:val="clear" w:color="auto" w:fill="FFFFFF"/>
        </w:rPr>
        <w:t>遵照</w:t>
      </w:r>
      <w:r>
        <w:rPr>
          <w:rFonts w:ascii="Times New Roman" w:eastAsia="方正仿宋_GBK" w:hAnsi="Times New Roman" w:cs="Times New Roman"/>
          <w:color w:val="000000"/>
          <w:sz w:val="32"/>
          <w:szCs w:val="32"/>
          <w:shd w:val="clear" w:color="auto" w:fill="FFFFFF"/>
        </w:rPr>
        <w:t>执行。</w:t>
      </w:r>
    </w:p>
    <w:p w:rsidR="00AE5334" w:rsidRDefault="00AE5334">
      <w:pPr>
        <w:tabs>
          <w:tab w:val="left" w:pos="150"/>
          <w:tab w:val="left" w:pos="300"/>
          <w:tab w:val="left" w:pos="8400"/>
          <w:tab w:val="left" w:pos="8550"/>
        </w:tabs>
        <w:spacing w:line="560" w:lineRule="exact"/>
        <w:ind w:firstLineChars="200" w:firstLine="640"/>
        <w:contextualSpacing/>
        <w:rPr>
          <w:rFonts w:ascii="Times New Roman" w:eastAsia="方正仿宋_GBK" w:hAnsi="Times New Roman" w:cs="Times New Roman"/>
          <w:color w:val="000000"/>
          <w:sz w:val="32"/>
          <w:szCs w:val="32"/>
          <w:shd w:val="clear" w:color="auto" w:fill="FFFFFF"/>
        </w:rPr>
      </w:pPr>
      <w:bookmarkStart w:id="0" w:name="_GoBack"/>
      <w:bookmarkEnd w:id="0"/>
    </w:p>
    <w:p w:rsidR="00AE5334" w:rsidRDefault="00AE5334">
      <w:pPr>
        <w:tabs>
          <w:tab w:val="left" w:pos="150"/>
          <w:tab w:val="left" w:pos="300"/>
          <w:tab w:val="left" w:pos="8400"/>
          <w:tab w:val="left" w:pos="8550"/>
        </w:tabs>
        <w:spacing w:line="560" w:lineRule="exact"/>
        <w:ind w:firstLineChars="200" w:firstLine="640"/>
        <w:contextualSpacing/>
        <w:rPr>
          <w:rFonts w:ascii="Times New Roman" w:eastAsia="方正仿宋_GBK" w:hAnsi="Times New Roman" w:cs="Times New Roman"/>
          <w:color w:val="000000"/>
          <w:sz w:val="32"/>
          <w:szCs w:val="32"/>
          <w:shd w:val="clear" w:color="auto" w:fill="FFFFFF"/>
        </w:rPr>
      </w:pPr>
    </w:p>
    <w:p w:rsidR="00AE5334" w:rsidRDefault="00836A0B">
      <w:pPr>
        <w:tabs>
          <w:tab w:val="left" w:pos="150"/>
          <w:tab w:val="left" w:pos="300"/>
          <w:tab w:val="left" w:pos="8400"/>
          <w:tab w:val="left" w:pos="8550"/>
        </w:tabs>
        <w:spacing w:line="560" w:lineRule="exact"/>
        <w:ind w:right="320" w:firstLineChars="62" w:firstLine="198"/>
        <w:contextualSpacing/>
        <w:jc w:val="center"/>
        <w:rPr>
          <w:rFonts w:ascii="Times New Roman" w:eastAsia="方正仿宋_GBK" w:hAnsi="Times New Roman" w:cs="Times New Roman"/>
          <w:color w:val="000000"/>
          <w:sz w:val="32"/>
          <w:szCs w:val="32"/>
          <w:shd w:val="clear" w:color="auto" w:fill="FFFFFF"/>
        </w:rPr>
      </w:pPr>
      <w:r>
        <w:rPr>
          <w:rFonts w:ascii="Times New Roman" w:eastAsia="方正仿宋_GBK" w:hAnsi="Times New Roman" w:cs="Times New Roman"/>
          <w:color w:val="000000"/>
          <w:sz w:val="32"/>
          <w:szCs w:val="32"/>
          <w:shd w:val="clear" w:color="auto" w:fill="FFFFFF"/>
        </w:rPr>
        <w:t>鼓楼区</w:t>
      </w:r>
      <w:r>
        <w:rPr>
          <w:rFonts w:ascii="Times New Roman" w:eastAsia="方正仿宋_GBK" w:hAnsi="Times New Roman" w:cs="Times New Roman" w:hint="eastAsia"/>
          <w:color w:val="000000"/>
          <w:sz w:val="32"/>
          <w:szCs w:val="32"/>
          <w:shd w:val="clear" w:color="auto" w:fill="FFFFFF"/>
        </w:rPr>
        <w:t>人民</w:t>
      </w:r>
      <w:r>
        <w:rPr>
          <w:rFonts w:ascii="Times New Roman" w:eastAsia="方正仿宋_GBK" w:hAnsi="Times New Roman" w:cs="Times New Roman"/>
          <w:color w:val="000000"/>
          <w:sz w:val="32"/>
          <w:szCs w:val="32"/>
          <w:shd w:val="clear" w:color="auto" w:fill="FFFFFF"/>
        </w:rPr>
        <w:t>政府</w:t>
      </w:r>
      <w:r>
        <w:rPr>
          <w:rFonts w:ascii="Times New Roman" w:eastAsia="方正仿宋_GBK" w:hAnsi="Times New Roman" w:cs="Times New Roman" w:hint="eastAsia"/>
          <w:color w:val="000000"/>
          <w:sz w:val="32"/>
          <w:szCs w:val="32"/>
          <w:shd w:val="clear" w:color="auto" w:fill="FFFFFF"/>
        </w:rPr>
        <w:t>办公室</w:t>
      </w:r>
    </w:p>
    <w:p w:rsidR="00AE5334" w:rsidRDefault="00836A0B">
      <w:pPr>
        <w:tabs>
          <w:tab w:val="left" w:pos="150"/>
          <w:tab w:val="left" w:pos="300"/>
          <w:tab w:val="left" w:pos="8400"/>
          <w:tab w:val="left" w:pos="8550"/>
        </w:tabs>
        <w:spacing w:line="560" w:lineRule="exact"/>
        <w:ind w:right="320" w:firstLineChars="62" w:firstLine="198"/>
        <w:contextualSpacing/>
        <w:jc w:val="center"/>
        <w:rPr>
          <w:rFonts w:ascii="Times New Roman" w:eastAsia="方正仿宋_GBK" w:hAnsi="Times New Roman" w:cs="Times New Roman"/>
          <w:color w:val="000000"/>
          <w:sz w:val="32"/>
          <w:szCs w:val="32"/>
          <w:shd w:val="clear" w:color="auto" w:fill="FFFFFF"/>
        </w:rPr>
      </w:pPr>
      <w:r>
        <w:rPr>
          <w:rFonts w:ascii="Times New Roman" w:eastAsia="方正仿宋_GBK" w:hAnsi="Times New Roman" w:cs="Times New Roman" w:hint="eastAsia"/>
          <w:color w:val="000000"/>
          <w:sz w:val="32"/>
          <w:szCs w:val="32"/>
          <w:shd w:val="clear" w:color="auto" w:fill="FFFFFF"/>
        </w:rPr>
        <w:t xml:space="preserve">                           2021</w:t>
      </w:r>
      <w:r>
        <w:rPr>
          <w:rFonts w:ascii="Times New Roman" w:eastAsia="方正仿宋_GBK" w:hAnsi="Times New Roman" w:cs="Times New Roman" w:hint="eastAsia"/>
          <w:color w:val="000000"/>
          <w:sz w:val="32"/>
          <w:szCs w:val="32"/>
          <w:shd w:val="clear" w:color="auto" w:fill="FFFFFF"/>
        </w:rPr>
        <w:t>年</w:t>
      </w:r>
      <w:r>
        <w:rPr>
          <w:rFonts w:ascii="Times New Roman" w:eastAsia="方正仿宋_GBK" w:hAnsi="Times New Roman" w:cs="Times New Roman" w:hint="eastAsia"/>
          <w:color w:val="000000"/>
          <w:sz w:val="32"/>
          <w:szCs w:val="32"/>
          <w:shd w:val="clear" w:color="auto" w:fill="FFFFFF"/>
        </w:rPr>
        <w:t>7</w:t>
      </w:r>
      <w:r>
        <w:rPr>
          <w:rFonts w:ascii="Times New Roman" w:eastAsia="方正仿宋_GBK" w:hAnsi="Times New Roman" w:cs="Times New Roman" w:hint="eastAsia"/>
          <w:color w:val="000000"/>
          <w:sz w:val="32"/>
          <w:szCs w:val="32"/>
          <w:shd w:val="clear" w:color="auto" w:fill="FFFFFF"/>
        </w:rPr>
        <w:t>月</w:t>
      </w:r>
      <w:r>
        <w:rPr>
          <w:rFonts w:ascii="Times New Roman" w:eastAsia="方正仿宋_GBK" w:hAnsi="Times New Roman" w:cs="Times New Roman" w:hint="eastAsia"/>
          <w:color w:val="000000"/>
          <w:sz w:val="32"/>
          <w:szCs w:val="32"/>
          <w:shd w:val="clear" w:color="auto" w:fill="FFFFFF"/>
        </w:rPr>
        <w:t>20</w:t>
      </w:r>
      <w:r>
        <w:rPr>
          <w:rFonts w:ascii="Times New Roman" w:eastAsia="方正仿宋_GBK" w:hAnsi="Times New Roman" w:cs="Times New Roman" w:hint="eastAsia"/>
          <w:color w:val="000000"/>
          <w:sz w:val="32"/>
          <w:szCs w:val="32"/>
          <w:shd w:val="clear" w:color="auto" w:fill="FFFFFF"/>
        </w:rPr>
        <w:t>日</w:t>
      </w:r>
      <w:r>
        <w:rPr>
          <w:rFonts w:ascii="Times New Roman" w:eastAsia="方正仿宋_GBK" w:hAnsi="Times New Roman" w:cs="Times New Roman" w:hint="eastAsia"/>
          <w:color w:val="000000"/>
          <w:sz w:val="32"/>
          <w:szCs w:val="32"/>
          <w:shd w:val="clear" w:color="auto" w:fill="FFFFFF"/>
        </w:rPr>
        <w:t xml:space="preserve">                                 </w:t>
      </w:r>
    </w:p>
    <w:p w:rsidR="00AE5334" w:rsidRDefault="00AE5334">
      <w:pPr>
        <w:tabs>
          <w:tab w:val="left" w:pos="150"/>
          <w:tab w:val="left" w:pos="300"/>
          <w:tab w:val="left" w:pos="8400"/>
          <w:tab w:val="left" w:pos="8550"/>
        </w:tabs>
        <w:spacing w:line="560" w:lineRule="exact"/>
        <w:contextualSpacing/>
        <w:rPr>
          <w:rFonts w:ascii="Times New Roman" w:eastAsia="方正仿宋_GBK" w:hAnsi="Times New Roman" w:cs="Times New Roman"/>
          <w:color w:val="000000"/>
          <w:sz w:val="32"/>
          <w:szCs w:val="32"/>
          <w:shd w:val="clear" w:color="auto" w:fill="FFFFFF"/>
        </w:rPr>
      </w:pPr>
    </w:p>
    <w:p w:rsidR="00AE5334" w:rsidRDefault="00836A0B">
      <w:pPr>
        <w:tabs>
          <w:tab w:val="left" w:pos="150"/>
          <w:tab w:val="left" w:pos="300"/>
          <w:tab w:val="left" w:pos="8400"/>
          <w:tab w:val="left" w:pos="8550"/>
        </w:tabs>
        <w:spacing w:line="560" w:lineRule="exact"/>
        <w:ind w:firstLineChars="200" w:firstLine="640"/>
        <w:contextualSpacing/>
        <w:rPr>
          <w:rFonts w:ascii="Times New Roman" w:eastAsia="方正仿宋_GBK" w:hAnsi="Times New Roman" w:cs="Times New Roman"/>
          <w:color w:val="000000"/>
          <w:sz w:val="32"/>
          <w:szCs w:val="32"/>
          <w:shd w:val="clear" w:color="auto" w:fill="FFFFFF"/>
        </w:rPr>
      </w:pPr>
      <w:r>
        <w:rPr>
          <w:rFonts w:ascii="Times New Roman" w:eastAsia="方正仿宋_GBK" w:hAnsi="Times New Roman" w:cs="Times New Roman" w:hint="eastAsia"/>
          <w:color w:val="000000"/>
          <w:sz w:val="32"/>
          <w:szCs w:val="32"/>
          <w:shd w:val="clear" w:color="auto" w:fill="FFFFFF"/>
        </w:rPr>
        <w:t>（此件公开发布）</w:t>
      </w:r>
    </w:p>
    <w:p w:rsidR="00AE5334" w:rsidRDefault="00AE5334">
      <w:pPr>
        <w:spacing w:line="560" w:lineRule="exact"/>
        <w:rPr>
          <w:rFonts w:ascii="方正小标宋_GBK" w:eastAsia="方正小标宋_GBK" w:hAnsi="方正小标宋_GBK" w:cs="方正小标宋_GBK"/>
          <w:sz w:val="44"/>
          <w:szCs w:val="44"/>
        </w:rPr>
      </w:pPr>
    </w:p>
    <w:p w:rsidR="00AE5334" w:rsidRDefault="00836A0B">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lastRenderedPageBreak/>
        <w:t>南京市鼓楼区</w:t>
      </w:r>
      <w:r>
        <w:rPr>
          <w:rFonts w:ascii="方正小标宋_GBK" w:eastAsia="方正小标宋_GBK" w:hAnsi="方正小标宋_GBK" w:cs="方正小标宋_GBK" w:hint="eastAsia"/>
          <w:sz w:val="44"/>
          <w:szCs w:val="44"/>
        </w:rPr>
        <w:t>2021</w:t>
      </w:r>
      <w:r>
        <w:rPr>
          <w:rFonts w:ascii="方正小标宋_GBK" w:eastAsia="方正小标宋_GBK" w:hAnsi="方正小标宋_GBK" w:cs="方正小标宋_GBK" w:hint="eastAsia"/>
          <w:sz w:val="44"/>
          <w:szCs w:val="44"/>
        </w:rPr>
        <w:t>年度地质灾害防治方案</w:t>
      </w:r>
    </w:p>
    <w:p w:rsidR="00AE5334" w:rsidRDefault="00836A0B">
      <w:pPr>
        <w:pStyle w:val="2"/>
        <w:ind w:leftChars="0" w:left="0" w:firstLineChars="0" w:firstLine="0"/>
        <w:jc w:val="center"/>
        <w:rPr>
          <w:rFonts w:eastAsia="方正仿宋_GBK" w:hAnsi="Times New Roman" w:cs="Times New Roman"/>
          <w:sz w:val="44"/>
          <w:szCs w:val="44"/>
        </w:rPr>
      </w:pPr>
      <w:r>
        <w:rPr>
          <w:rFonts w:eastAsia="方正楷体_GBK" w:hAnsi="Times New Roman" w:cs="Times New Roman"/>
        </w:rPr>
        <w:t>（</w:t>
      </w:r>
      <w:r>
        <w:rPr>
          <w:rFonts w:eastAsia="方正楷体_GBK" w:hAnsi="Times New Roman" w:cs="Times New Roman"/>
        </w:rPr>
        <w:t>市规划资源局鼓楼分局</w:t>
      </w:r>
      <w:r>
        <w:rPr>
          <w:rFonts w:eastAsia="方正楷体_GBK" w:hAnsi="Times New Roman" w:cs="Times New Roman"/>
        </w:rPr>
        <w:t xml:space="preserve">  2021</w:t>
      </w:r>
      <w:r>
        <w:rPr>
          <w:rFonts w:eastAsia="方正楷体_GBK" w:hAnsi="Times New Roman" w:cs="Times New Roman"/>
        </w:rPr>
        <w:t>年</w:t>
      </w:r>
      <w:r>
        <w:rPr>
          <w:rFonts w:eastAsia="方正楷体_GBK" w:hAnsi="Times New Roman" w:cs="Times New Roman"/>
        </w:rPr>
        <w:t>5</w:t>
      </w:r>
      <w:r>
        <w:rPr>
          <w:rFonts w:eastAsia="方正楷体_GBK" w:hAnsi="Times New Roman" w:cs="Times New Roman"/>
        </w:rPr>
        <w:t>月</w:t>
      </w:r>
      <w:r>
        <w:rPr>
          <w:rFonts w:eastAsia="方正楷体_GBK" w:hAnsi="Times New Roman" w:cs="Times New Roman"/>
        </w:rPr>
        <w:t>）</w:t>
      </w:r>
    </w:p>
    <w:p w:rsidR="00AE5334" w:rsidRDefault="00836A0B">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为全面贯彻落实习近平总书记关于防灾减灾系列讲话指示精神，坚持人民至上，生命至上，全力做好</w:t>
      </w:r>
      <w:r>
        <w:rPr>
          <w:rFonts w:ascii="Times New Roman" w:eastAsia="方正仿宋_GBK" w:hAnsi="Times New Roman" w:cs="Times New Roman"/>
          <w:sz w:val="32"/>
          <w:szCs w:val="32"/>
        </w:rPr>
        <w:t>2021</w:t>
      </w:r>
      <w:r>
        <w:rPr>
          <w:rFonts w:ascii="Times New Roman" w:eastAsia="方正仿宋_GBK" w:hAnsi="Times New Roman" w:cs="Times New Roman"/>
          <w:sz w:val="32"/>
          <w:szCs w:val="32"/>
        </w:rPr>
        <w:t>年度地质灾害防治工作，最大限度减少人民群众生命财产损失，根据《地质灾害防治条例》《国务院关于加强地质灾害防治工作的决定》《自然资源部关于做好</w:t>
      </w:r>
      <w:r>
        <w:rPr>
          <w:rFonts w:ascii="Times New Roman" w:eastAsia="方正仿宋_GBK" w:hAnsi="Times New Roman" w:cs="Times New Roman"/>
          <w:sz w:val="32"/>
          <w:szCs w:val="32"/>
        </w:rPr>
        <w:t>2021</w:t>
      </w:r>
      <w:r>
        <w:rPr>
          <w:rFonts w:ascii="Times New Roman" w:eastAsia="方正仿宋_GBK" w:hAnsi="Times New Roman" w:cs="Times New Roman"/>
          <w:sz w:val="32"/>
          <w:szCs w:val="32"/>
        </w:rPr>
        <w:t>年地质灾害防治工作的通知》《江苏省地质灾害防治重点工作分工方案》《南京市地质灾害防治规划（</w:t>
      </w:r>
      <w:r>
        <w:rPr>
          <w:rFonts w:ascii="Times New Roman" w:eastAsia="方正仿宋_GBK" w:hAnsi="Times New Roman" w:cs="Times New Roman"/>
          <w:sz w:val="32"/>
          <w:szCs w:val="32"/>
        </w:rPr>
        <w:t>2017-2025</w:t>
      </w:r>
      <w:r>
        <w:rPr>
          <w:rFonts w:ascii="Times New Roman" w:eastAsia="方正仿宋_GBK" w:hAnsi="Times New Roman" w:cs="Times New Roman"/>
          <w:sz w:val="32"/>
          <w:szCs w:val="32"/>
        </w:rPr>
        <w:t>年）》等法规和文件要求，结合我区实际，制定本方案。</w:t>
      </w:r>
    </w:p>
    <w:p w:rsidR="00AE5334" w:rsidRDefault="00836A0B">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w:t>
      </w:r>
      <w:r>
        <w:rPr>
          <w:rFonts w:ascii="Times New Roman" w:eastAsia="黑体" w:hAnsi="Times New Roman" w:cs="Times New Roman"/>
          <w:sz w:val="32"/>
          <w:szCs w:val="32"/>
        </w:rPr>
        <w:t>2020</w:t>
      </w:r>
      <w:r>
        <w:rPr>
          <w:rFonts w:ascii="Times New Roman" w:eastAsia="黑体" w:hAnsi="Times New Roman" w:cs="Times New Roman"/>
          <w:sz w:val="32"/>
          <w:szCs w:val="32"/>
        </w:rPr>
        <w:t>年度地质灾害概况</w:t>
      </w:r>
    </w:p>
    <w:p w:rsidR="00AE5334" w:rsidRDefault="00836A0B">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年，全区地质灾害防治工作有序开展，地质灾害调查评价、监测预警、综合治理、应急处置等工作成果显著，全年未出现突发地质灾害灾情，无人员伤亡和直接经济损失。</w:t>
      </w:r>
    </w:p>
    <w:p w:rsidR="00AE5334" w:rsidRDefault="00836A0B">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根据</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11</w:t>
      </w:r>
      <w:r>
        <w:rPr>
          <w:rFonts w:ascii="Times New Roman" w:eastAsia="方正仿宋_GBK" w:hAnsi="Times New Roman" w:cs="Times New Roman"/>
          <w:sz w:val="32"/>
          <w:szCs w:val="32"/>
        </w:rPr>
        <w:t>月《南京市鼓楼区</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年地质灾害隐患点核查核销报告》，鼓楼区宝塔桥街道老虎山沿线燕江路</w:t>
      </w:r>
      <w:r>
        <w:rPr>
          <w:rFonts w:ascii="Times New Roman" w:eastAsia="方正仿宋_GBK" w:hAnsi="Times New Roman" w:cs="Times New Roman"/>
          <w:sz w:val="32"/>
          <w:szCs w:val="32"/>
        </w:rPr>
        <w:t>142</w:t>
      </w:r>
      <w:r>
        <w:rPr>
          <w:rFonts w:ascii="Times New Roman" w:eastAsia="方正仿宋_GBK" w:hAnsi="Times New Roman" w:cs="Times New Roman"/>
          <w:sz w:val="32"/>
          <w:szCs w:val="32"/>
        </w:rPr>
        <w:t>号东侧边坡特大型地质灾害隐患点由于局部工程治理，稳定性得以提升，且坡脚正在进行搬迁工作，潜在地质灾害规模和威胁人数均大幅下降，险情等级降为大型。</w:t>
      </w:r>
    </w:p>
    <w:p w:rsidR="00AE5334" w:rsidRDefault="00836A0B">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w:t>
      </w:r>
      <w:r>
        <w:rPr>
          <w:rFonts w:ascii="Times New Roman" w:eastAsia="黑体" w:hAnsi="Times New Roman" w:cs="Times New Roman"/>
          <w:sz w:val="32"/>
          <w:szCs w:val="32"/>
        </w:rPr>
        <w:t>2021</w:t>
      </w:r>
      <w:r>
        <w:rPr>
          <w:rFonts w:ascii="Times New Roman" w:eastAsia="黑体" w:hAnsi="Times New Roman" w:cs="Times New Roman"/>
          <w:sz w:val="32"/>
          <w:szCs w:val="32"/>
        </w:rPr>
        <w:t>年度地质灾害趋势</w:t>
      </w:r>
    </w:p>
    <w:p w:rsidR="00AE5334" w:rsidRDefault="00836A0B">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截至</w:t>
      </w:r>
      <w:r>
        <w:rPr>
          <w:rFonts w:ascii="Times New Roman" w:eastAsia="方正仿宋_GBK" w:hAnsi="Times New Roman" w:cs="Times New Roman"/>
          <w:sz w:val="32"/>
          <w:szCs w:val="32"/>
        </w:rPr>
        <w:t>2021</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30</w:t>
      </w:r>
      <w:r>
        <w:rPr>
          <w:rFonts w:ascii="Times New Roman" w:eastAsia="方正仿宋_GBK" w:hAnsi="Times New Roman" w:cs="Times New Roman"/>
          <w:sz w:val="32"/>
          <w:szCs w:val="32"/>
        </w:rPr>
        <w:t>日，全区共排</w:t>
      </w:r>
      <w:r>
        <w:rPr>
          <w:rFonts w:ascii="Times New Roman" w:eastAsia="方正仿宋_GBK" w:hAnsi="Times New Roman" w:cs="Times New Roman"/>
          <w:sz w:val="32"/>
          <w:szCs w:val="32"/>
        </w:rPr>
        <w:t>查出地质灾害隐患点</w:t>
      </w:r>
      <w:r>
        <w:rPr>
          <w:rFonts w:ascii="Times New Roman" w:eastAsia="方正仿宋_GBK" w:hAnsi="Times New Roman" w:cs="Times New Roman"/>
          <w:sz w:val="32"/>
          <w:szCs w:val="32"/>
        </w:rPr>
        <w:t>35</w:t>
      </w:r>
      <w:r>
        <w:rPr>
          <w:rFonts w:ascii="Times New Roman" w:eastAsia="方正仿宋_GBK" w:hAnsi="Times New Roman" w:cs="Times New Roman"/>
          <w:sz w:val="32"/>
          <w:szCs w:val="32"/>
        </w:rPr>
        <w:t>处。我区人口密度大，开发强度高，且正处于疫情以来的经济</w:t>
      </w:r>
      <w:r>
        <w:rPr>
          <w:rFonts w:ascii="Times New Roman" w:eastAsia="方正仿宋_GBK" w:hAnsi="Times New Roman" w:cs="Times New Roman"/>
          <w:sz w:val="32"/>
          <w:szCs w:val="32"/>
        </w:rPr>
        <w:lastRenderedPageBreak/>
        <w:t>迅速复苏时期，大型工程建设等活动将对本就脆弱的地质环境产生更加不利的影响，容易引发新的地质灾害。</w:t>
      </w:r>
    </w:p>
    <w:p w:rsidR="00AE5334" w:rsidRDefault="00836A0B">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据气象部门预测，今年汛期降水量较常年偏多</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成；梅雨量接近常年，局部地区可能偏多</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成以上。</w:t>
      </w:r>
    </w:p>
    <w:p w:rsidR="00AE5334" w:rsidRDefault="00836A0B">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综合分析全区地质灾害隐患的分布特征、人类工程活动影响和全球气候背景下的降水趋势等因素，预计</w:t>
      </w:r>
      <w:r>
        <w:rPr>
          <w:rFonts w:ascii="Times New Roman" w:eastAsia="方正仿宋_GBK" w:hAnsi="Times New Roman" w:cs="Times New Roman"/>
          <w:sz w:val="32"/>
          <w:szCs w:val="32"/>
        </w:rPr>
        <w:t>2021</w:t>
      </w:r>
      <w:r>
        <w:rPr>
          <w:rFonts w:ascii="Times New Roman" w:eastAsia="方正仿宋_GBK" w:hAnsi="Times New Roman" w:cs="Times New Roman"/>
          <w:sz w:val="32"/>
          <w:szCs w:val="32"/>
        </w:rPr>
        <w:t>年我区地质灾害发生频度、密度和造成的损失总体趋势可能与常年基本持平。预计发生的灾害类型以滑坡、崩塌为主，辖区内低山丘陵分布区域为地质灾害易发、多发</w:t>
      </w:r>
      <w:r>
        <w:rPr>
          <w:rFonts w:ascii="Times New Roman" w:eastAsia="方正仿宋_GBK" w:hAnsi="Times New Roman" w:cs="Times New Roman"/>
          <w:sz w:val="32"/>
          <w:szCs w:val="32"/>
        </w:rPr>
        <w:t>、频发的高危地区，发生时间集中在</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月上旬至</w:t>
      </w:r>
      <w:r>
        <w:rPr>
          <w:rFonts w:ascii="Times New Roman" w:eastAsia="方正仿宋_GBK" w:hAnsi="Times New Roman" w:cs="Times New Roman"/>
          <w:sz w:val="32"/>
          <w:szCs w:val="32"/>
        </w:rPr>
        <w:t>9</w:t>
      </w:r>
      <w:r>
        <w:rPr>
          <w:rFonts w:ascii="Times New Roman" w:eastAsia="方正仿宋_GBK" w:hAnsi="Times New Roman" w:cs="Times New Roman"/>
          <w:sz w:val="32"/>
          <w:szCs w:val="32"/>
        </w:rPr>
        <w:t>月下旬汛期以及非汛期强降雨、台风等极端天气期间。地质灾害防治形势依然严峻。</w:t>
      </w:r>
    </w:p>
    <w:p w:rsidR="00AE5334" w:rsidRDefault="00836A0B">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三、突发地质灾害重点防治区</w:t>
      </w:r>
    </w:p>
    <w:p w:rsidR="00AE5334" w:rsidRDefault="00836A0B">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全区已知地质灾害隐患点、在建地质灾害治理工程、城镇人口密集区、旅游景区（点）、重点交通干线、水利工程、工矿企业、高陡边坡等易发生地质灾害的危险部位是地质灾害重点防范地段。根据全区地质灾害基本情况，针对年度防治工作，划分</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个突发地质灾害重点防治区（详见附表</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w:t>
      </w:r>
    </w:p>
    <w:p w:rsidR="00AE5334" w:rsidRDefault="00836A0B">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四、重点防治工作</w:t>
      </w:r>
    </w:p>
    <w:p w:rsidR="00AE5334" w:rsidRDefault="00836A0B">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（一）科学部署地质灾害防治工作。</w:t>
      </w:r>
      <w:r>
        <w:rPr>
          <w:rFonts w:ascii="Times New Roman" w:eastAsia="方正仿宋_GBK" w:hAnsi="Times New Roman" w:cs="Times New Roman"/>
          <w:sz w:val="32"/>
          <w:szCs w:val="32"/>
        </w:rPr>
        <w:t>规划资源管理部门要与气象、应急管理等部门加强年度地质灾害趋势会商，共同研判地质灾害发展变化趋势，科学确定地质灾害防治重点时段与区域，合理制定年度防治方案。要本着尊重科学、尊重自然、</w:t>
      </w:r>
      <w:r>
        <w:rPr>
          <w:rFonts w:ascii="Times New Roman" w:eastAsia="方正仿宋_GBK" w:hAnsi="Times New Roman" w:cs="Times New Roman"/>
          <w:sz w:val="32"/>
          <w:szCs w:val="32"/>
        </w:rPr>
        <w:lastRenderedPageBreak/>
        <w:t>因地制宜的原则，针对性地选择地质灾害防治措施，宜防则防、宜治则治、宜搬则搬。</w:t>
      </w:r>
    </w:p>
    <w:p w:rsidR="00AE5334" w:rsidRDefault="00836A0B">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（二）切实做好地质灾害</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三查</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工作。</w:t>
      </w:r>
      <w:r>
        <w:rPr>
          <w:rFonts w:ascii="Times New Roman" w:eastAsia="方正仿宋_GBK" w:hAnsi="Times New Roman" w:cs="Times New Roman"/>
          <w:sz w:val="32"/>
          <w:szCs w:val="32"/>
        </w:rPr>
        <w:t>健全区、街道、技术单位联动的</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三查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工作机制，以街道为责任主体，全面开展地质灾害隐患汛前排查、汛中巡查和汛后复查。规划资源管理部门要切实加强对</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三查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工作的组织协调和监督指导；建设、城管、水务、教育、文化旅游等相关部门</w:t>
      </w:r>
      <w:r>
        <w:rPr>
          <w:rFonts w:ascii="Times New Roman" w:eastAsia="方正仿宋_GBK" w:hAnsi="Times New Roman" w:cs="Times New Roman"/>
          <w:sz w:val="32"/>
          <w:szCs w:val="32"/>
        </w:rPr>
        <w:t>按照职责分工，认真组织汛前排查、汛中巡查和汛后复查。规划资源管理部门要及时制定发放</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两卡一案</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落实防灾责任和防范措施，确保群测群防全覆盖，并按照《江苏省地质灾害隐患点认定与核销管理暂行办法》及时做好隐患点的认定和入库工作。巡查、复查工作中要特别注意工程建设、切坡建房等影响，发现隐患点变化和新发现隐患点时，要及时查明现状与变化趋势，纳入防控体系。规划资源管理部门要充分应用好全省低山丘陵区、岩溶分布区</w:t>
      </w:r>
      <w:r>
        <w:rPr>
          <w:rFonts w:ascii="Times New Roman" w:eastAsia="方正仿宋_GBK" w:hAnsi="Times New Roman" w:cs="Times New Roman"/>
          <w:sz w:val="32"/>
          <w:szCs w:val="32"/>
        </w:rPr>
        <w:t>1:5</w:t>
      </w:r>
      <w:r>
        <w:rPr>
          <w:rFonts w:ascii="Times New Roman" w:eastAsia="方正仿宋_GBK" w:hAnsi="Times New Roman" w:cs="Times New Roman"/>
          <w:sz w:val="32"/>
          <w:szCs w:val="32"/>
        </w:rPr>
        <w:t>万地质灾害详查和地质灾害危险性区域评估等工作成果，加强与防治技术支撑单位的对接，提高灾害识别水平。</w:t>
      </w:r>
    </w:p>
    <w:p w:rsidR="00AE5334" w:rsidRDefault="00836A0B">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（三</w:t>
      </w:r>
      <w:r>
        <w:rPr>
          <w:rFonts w:ascii="Times New Roman" w:eastAsia="方正楷体_GBK" w:hAnsi="Times New Roman" w:cs="Times New Roman"/>
          <w:sz w:val="32"/>
          <w:szCs w:val="32"/>
        </w:rPr>
        <w:t>）统筹推进风险普查和</w:t>
      </w:r>
      <w:r>
        <w:rPr>
          <w:rFonts w:ascii="Times New Roman" w:eastAsia="方正楷体_GBK" w:hAnsi="Times New Roman" w:cs="Times New Roman"/>
          <w:sz w:val="32"/>
          <w:szCs w:val="32"/>
        </w:rPr>
        <w:t>1:1</w:t>
      </w:r>
      <w:r>
        <w:rPr>
          <w:rFonts w:ascii="Times New Roman" w:eastAsia="方正楷体_GBK" w:hAnsi="Times New Roman" w:cs="Times New Roman"/>
          <w:sz w:val="32"/>
          <w:szCs w:val="32"/>
        </w:rPr>
        <w:t>万精细化调查工作。</w:t>
      </w:r>
      <w:r>
        <w:rPr>
          <w:rFonts w:ascii="Times New Roman" w:eastAsia="方正仿宋_GBK" w:hAnsi="Times New Roman" w:cs="Times New Roman"/>
          <w:sz w:val="32"/>
          <w:szCs w:val="32"/>
        </w:rPr>
        <w:t>根据《江苏省地质灾害风险普查工作方案》和《南京市第一次全国自然灾害综合风险普查工作方案（试行）》，同时结合鼓楼区为地质灾害中高易发区的实际，统筹配合做好风险普查和</w:t>
      </w:r>
      <w:r>
        <w:rPr>
          <w:rFonts w:ascii="Times New Roman" w:eastAsia="方正仿宋_GBK" w:hAnsi="Times New Roman" w:cs="Times New Roman"/>
          <w:sz w:val="32"/>
          <w:szCs w:val="32"/>
        </w:rPr>
        <w:t>1:1</w:t>
      </w:r>
      <w:r>
        <w:rPr>
          <w:rFonts w:ascii="Times New Roman" w:eastAsia="方正仿宋_GBK" w:hAnsi="Times New Roman" w:cs="Times New Roman"/>
          <w:sz w:val="32"/>
          <w:szCs w:val="32"/>
        </w:rPr>
        <w:t>万精细化调查。</w:t>
      </w:r>
      <w:r>
        <w:rPr>
          <w:rFonts w:ascii="Times New Roman" w:eastAsia="方正仿宋_GBK" w:hAnsi="Times New Roman" w:cs="Times New Roman"/>
          <w:sz w:val="32"/>
          <w:szCs w:val="32"/>
        </w:rPr>
        <w:t>1:1</w:t>
      </w:r>
      <w:r>
        <w:rPr>
          <w:rFonts w:ascii="Times New Roman" w:eastAsia="方正仿宋_GBK" w:hAnsi="Times New Roman" w:cs="Times New Roman"/>
          <w:sz w:val="32"/>
          <w:szCs w:val="32"/>
        </w:rPr>
        <w:t>万精细化调查与风险普查同时设计，同步推进。工作中，需要综合运用多种科学技术手段，突出解决隐</w:t>
      </w:r>
      <w:r>
        <w:rPr>
          <w:rFonts w:ascii="Times New Roman" w:eastAsia="方正仿宋_GBK" w:hAnsi="Times New Roman" w:cs="Times New Roman"/>
          <w:sz w:val="32"/>
          <w:szCs w:val="32"/>
        </w:rPr>
        <w:lastRenderedPageBreak/>
        <w:t>患在哪里的问题，进一步查明灾害体的构造、结构，查清孕灾背景和隐患底数，科学评估风险，努力实现隐患点和风险区</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双控</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夯实防灾减灾基础。</w:t>
      </w:r>
    </w:p>
    <w:p w:rsidR="00AE5334" w:rsidRDefault="00836A0B">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（四）完善地质灾害防治体系建设。</w:t>
      </w:r>
      <w:r>
        <w:rPr>
          <w:rFonts w:ascii="Times New Roman" w:eastAsia="方正仿宋_GBK" w:hAnsi="Times New Roman" w:cs="Times New Roman"/>
          <w:sz w:val="32"/>
          <w:szCs w:val="32"/>
        </w:rPr>
        <w:t>要严格落实</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在地质灾害易</w:t>
      </w:r>
      <w:r>
        <w:rPr>
          <w:rFonts w:ascii="Times New Roman" w:eastAsia="方正仿宋_GBK" w:hAnsi="Times New Roman" w:cs="Times New Roman"/>
          <w:sz w:val="32"/>
          <w:szCs w:val="32"/>
        </w:rPr>
        <w:t>发区内进行工程建设应当在可行性研究阶段进行地质灾害危险性评估，并将评估结果作为可行性研究报告的组成部分</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要求，从源头防范地质灾害。加强对群测群防工作的组织领导，健全以社区干部和骨干群众为主体的群测群防队伍，加大对基层防灾人员的知识技能培训和应急演练，提升基层防灾能力。要继续加大宣传引导工作力度，增强公众的地质灾害防治意识和自救、重救能力。规划资源管理部门要充分发挥好技术支撑单位作用，加快完善</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群专结合</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的地质灾害防治体系，构建地质灾害防治联动机制、专家会商制度、专家驻守制度，推动全区地质灾害防治工作从</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人</w:t>
      </w:r>
      <w:r>
        <w:rPr>
          <w:rFonts w:ascii="Times New Roman" w:eastAsia="方正仿宋_GBK" w:hAnsi="Times New Roman" w:cs="Times New Roman"/>
          <w:sz w:val="32"/>
          <w:szCs w:val="32"/>
        </w:rPr>
        <w:t>防</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向</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人防</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技防</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转变。</w:t>
      </w:r>
    </w:p>
    <w:p w:rsidR="00AE5334" w:rsidRDefault="00836A0B">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（五）提升监测预警工作专业水平。</w:t>
      </w:r>
      <w:r>
        <w:rPr>
          <w:rFonts w:ascii="Times New Roman" w:eastAsia="方正仿宋_GBK" w:hAnsi="Times New Roman" w:cs="Times New Roman"/>
          <w:sz w:val="32"/>
          <w:szCs w:val="32"/>
        </w:rPr>
        <w:t>规划资源管理部门要联合相关部门共同推进地质灾害隐患点和风险防范重点区的专业化监测站点建设，提升地质灾害监测的精准度、时效性和覆盖面，提高</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什么时候发生</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的预警能力。</w:t>
      </w:r>
    </w:p>
    <w:p w:rsidR="00AE5334" w:rsidRDefault="00836A0B">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（六）加大地质灾害治理力度。</w:t>
      </w:r>
      <w:r>
        <w:rPr>
          <w:rFonts w:ascii="Times New Roman" w:eastAsia="方正仿宋_GBK" w:hAnsi="Times New Roman" w:cs="Times New Roman"/>
          <w:sz w:val="32"/>
          <w:szCs w:val="32"/>
        </w:rPr>
        <w:t>要加大资金投入，加快推进地质灾害治理工程，有效削减隐患存量，重点推进老虎山地区地质灾害隐患点治理工程。规划资源管理部门要加强对地质灾害综合治理工程的监管，确保工程质量和进度，对已完成治</w:t>
      </w:r>
      <w:r>
        <w:rPr>
          <w:rFonts w:ascii="Times New Roman" w:eastAsia="方正仿宋_GBK" w:hAnsi="Times New Roman" w:cs="Times New Roman"/>
          <w:sz w:val="32"/>
          <w:szCs w:val="32"/>
        </w:rPr>
        <w:lastRenderedPageBreak/>
        <w:t>理的隐患点要开展</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回头看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，强化动态跟踪监督，确保防治工程长期有效。</w:t>
      </w:r>
    </w:p>
    <w:p w:rsidR="00AE5334" w:rsidRDefault="00836A0B">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五、保障措施</w:t>
      </w:r>
    </w:p>
    <w:p w:rsidR="00AE5334" w:rsidRDefault="00836A0B">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（一）加强组织领导。</w:t>
      </w:r>
      <w:r>
        <w:rPr>
          <w:rFonts w:ascii="Times New Roman" w:eastAsia="方正仿宋_GBK" w:hAnsi="Times New Roman" w:cs="Times New Roman"/>
          <w:sz w:val="32"/>
          <w:szCs w:val="32"/>
        </w:rPr>
        <w:t>要切实提高政治站位和思想认识，以对人民极端负责的态度全力做好地质灾害防治工作。要坚持</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属地管理、分级负责</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的原则，建立健全</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党委领导、政府主导、部门协同、社会力量和市场机制广泛参与</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的工作格局，切实履行地质灾害防治主体责任。要把地质灾害防治工作与全局性安全生产和减灾工作统筹起来，同时部署、同时落实、同时检查。</w:t>
      </w:r>
    </w:p>
    <w:p w:rsidR="00AE5334" w:rsidRDefault="00836A0B">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（二）严格责任分工。</w:t>
      </w:r>
      <w:r>
        <w:rPr>
          <w:rFonts w:ascii="Times New Roman" w:eastAsia="方正仿宋_GBK" w:hAnsi="Times New Roman" w:cs="Times New Roman"/>
          <w:sz w:val="32"/>
          <w:szCs w:val="32"/>
        </w:rPr>
        <w:t>要按《地质灾害防治条例》《江苏省地质灾害防治重点工作分工方案》《南京市地质灾害防治规划（</w:t>
      </w:r>
      <w:r>
        <w:rPr>
          <w:rFonts w:ascii="Times New Roman" w:eastAsia="方正仿宋_GBK" w:hAnsi="Times New Roman" w:cs="Times New Roman"/>
          <w:sz w:val="32"/>
          <w:szCs w:val="32"/>
        </w:rPr>
        <w:t>2017-2025</w:t>
      </w:r>
      <w:r>
        <w:rPr>
          <w:rFonts w:ascii="Times New Roman" w:eastAsia="方正仿宋_GBK" w:hAnsi="Times New Roman" w:cs="Times New Roman"/>
          <w:sz w:val="32"/>
          <w:szCs w:val="32"/>
        </w:rPr>
        <w:t>年）》《关于切实加强地质灾害防治和应急工</w:t>
      </w:r>
      <w:r>
        <w:rPr>
          <w:rFonts w:ascii="Times New Roman" w:eastAsia="方正仿宋_GBK" w:hAnsi="Times New Roman" w:cs="Times New Roman"/>
          <w:sz w:val="32"/>
          <w:szCs w:val="32"/>
        </w:rPr>
        <w:t>作的通知》等有关要求，精心部署谋划</w:t>
      </w:r>
      <w:r w:rsidR="00A07D49">
        <w:rPr>
          <w:rFonts w:ascii="Times New Roman" w:eastAsia="方正仿宋_GBK" w:hAnsi="Times New Roman" w:cs="Times New Roman" w:hint="eastAsia"/>
          <w:sz w:val="32"/>
          <w:szCs w:val="32"/>
        </w:rPr>
        <w:t>建立</w:t>
      </w:r>
      <w:r>
        <w:rPr>
          <w:rFonts w:ascii="Times New Roman" w:eastAsia="方正仿宋_GBK" w:hAnsi="Times New Roman" w:cs="Times New Roman"/>
          <w:sz w:val="32"/>
          <w:szCs w:val="32"/>
        </w:rPr>
        <w:t>健全规划资源、应急管理、建设、城管、水务、教育、文化旅游等多部门的联动协同机制，实现</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防</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和</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救</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全链条无缝对接，扎实做好年度地质灾害防治工作。规划资源管理部门要切实履行</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组织、协调、监督、指导</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职责，积极协助相关部门共同抓好地质灾害防治工作与应急救援工作。</w:t>
      </w:r>
    </w:p>
    <w:p w:rsidR="00AE5334" w:rsidRDefault="00836A0B">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（三）加大经费保障。</w:t>
      </w:r>
      <w:r>
        <w:rPr>
          <w:rFonts w:ascii="Times New Roman" w:eastAsia="方正仿宋_GBK" w:hAnsi="Times New Roman" w:cs="Times New Roman"/>
          <w:sz w:val="32"/>
          <w:szCs w:val="32"/>
        </w:rPr>
        <w:t>要将地质灾害防治工作经费列入本级财政预算，安排专项资金用于地质灾害防治规划编制、地质灾害</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三查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、风险普查、</w:t>
      </w:r>
      <w:r>
        <w:rPr>
          <w:rFonts w:ascii="Times New Roman" w:eastAsia="方正仿宋_GBK" w:hAnsi="Times New Roman" w:cs="Times New Roman"/>
          <w:sz w:val="32"/>
          <w:szCs w:val="32"/>
        </w:rPr>
        <w:t>1:1</w:t>
      </w:r>
      <w:r>
        <w:rPr>
          <w:rFonts w:ascii="Times New Roman" w:eastAsia="方正仿宋_GBK" w:hAnsi="Times New Roman" w:cs="Times New Roman"/>
          <w:sz w:val="32"/>
          <w:szCs w:val="32"/>
        </w:rPr>
        <w:t>万精细化调查、群测群防、培训</w:t>
      </w:r>
      <w:r>
        <w:rPr>
          <w:rFonts w:ascii="Times New Roman" w:eastAsia="方正仿宋_GBK" w:hAnsi="Times New Roman" w:cs="Times New Roman"/>
          <w:sz w:val="32"/>
          <w:szCs w:val="32"/>
        </w:rPr>
        <w:lastRenderedPageBreak/>
        <w:t>宣传、监测预警、工程治理、搬迁避让、应急救灾等工作，</w:t>
      </w:r>
      <w:r>
        <w:rPr>
          <w:rFonts w:ascii="Times New Roman" w:eastAsia="方正仿宋_GBK" w:hAnsi="Times New Roman" w:cs="Times New Roman"/>
          <w:sz w:val="32"/>
          <w:szCs w:val="32"/>
        </w:rPr>
        <w:t>配备必须的交通、通讯、监测、预警、应急、救灾装备和物资，不断提升地质灾害防治能力和水平。</w:t>
      </w:r>
    </w:p>
    <w:p w:rsidR="00AE5334" w:rsidRDefault="00836A0B">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（四）强化制度落实。</w:t>
      </w:r>
      <w:r>
        <w:rPr>
          <w:rFonts w:ascii="Times New Roman" w:eastAsia="方正仿宋_GBK" w:hAnsi="Times New Roman" w:cs="Times New Roman"/>
          <w:sz w:val="32"/>
          <w:szCs w:val="32"/>
        </w:rPr>
        <w:t>要严格落实地质灾害防治各项工作制度，做好年度群测群防、</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三查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、险灾情速报、隐患点认定与核销、工程治理、监测预警等工作。严格遵守地质灾害应急预案的各项要求，落实好</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防</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和</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救</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的分工与协调配合机制。汛期严格遵守应急值守、专家驻守、汛期</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零报告</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等制度，确保各项防灾措施落到实处。</w:t>
      </w:r>
    </w:p>
    <w:p w:rsidR="00AE5334" w:rsidRDefault="00AE5334">
      <w:pPr>
        <w:spacing w:line="560" w:lineRule="exact"/>
        <w:ind w:firstLineChars="200" w:firstLine="640"/>
        <w:rPr>
          <w:rFonts w:ascii="Times New Roman" w:eastAsia="方正仿宋_GBK" w:hAnsi="Times New Roman" w:cs="Times New Roman"/>
          <w:sz w:val="32"/>
          <w:szCs w:val="32"/>
        </w:rPr>
      </w:pPr>
    </w:p>
    <w:p w:rsidR="00AE5334" w:rsidRDefault="00836A0B">
      <w:pPr>
        <w:spacing w:line="560" w:lineRule="exac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附</w:t>
      </w:r>
      <w:r>
        <w:rPr>
          <w:rFonts w:ascii="Times New Roman" w:eastAsia="方正仿宋_GBK" w:hAnsi="Times New Roman" w:cs="Times New Roman" w:hint="eastAsia"/>
          <w:sz w:val="32"/>
          <w:szCs w:val="32"/>
        </w:rPr>
        <w:t>件</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南京市鼓楼区</w:t>
      </w:r>
      <w:r>
        <w:rPr>
          <w:rFonts w:ascii="Times New Roman" w:eastAsia="方正仿宋_GBK" w:hAnsi="Times New Roman" w:cs="Times New Roman"/>
          <w:sz w:val="32"/>
          <w:szCs w:val="32"/>
        </w:rPr>
        <w:t>2021</w:t>
      </w:r>
      <w:r>
        <w:rPr>
          <w:rFonts w:ascii="Times New Roman" w:eastAsia="方正仿宋_GBK" w:hAnsi="Times New Roman" w:cs="Times New Roman"/>
          <w:sz w:val="32"/>
          <w:szCs w:val="32"/>
        </w:rPr>
        <w:t>年突发地质灾害重点防治区</w:t>
      </w:r>
    </w:p>
    <w:p w:rsidR="00AE5334" w:rsidRDefault="00836A0B">
      <w:pPr>
        <w:spacing w:line="560" w:lineRule="exact"/>
        <w:ind w:firstLineChars="600" w:firstLine="192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一览表</w:t>
      </w:r>
    </w:p>
    <w:p w:rsidR="00AE5334" w:rsidRDefault="00836A0B">
      <w:pPr>
        <w:spacing w:line="560" w:lineRule="exact"/>
        <w:ind w:firstLineChars="500" w:firstLine="160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南京市鼓楼区</w:t>
      </w:r>
      <w:r>
        <w:rPr>
          <w:rFonts w:ascii="Times New Roman" w:eastAsia="方正仿宋_GBK" w:hAnsi="Times New Roman" w:cs="Times New Roman"/>
          <w:sz w:val="32"/>
          <w:szCs w:val="32"/>
        </w:rPr>
        <w:t>2021</w:t>
      </w:r>
      <w:r>
        <w:rPr>
          <w:rFonts w:ascii="Times New Roman" w:eastAsia="方正仿宋_GBK" w:hAnsi="Times New Roman" w:cs="Times New Roman"/>
          <w:sz w:val="32"/>
          <w:szCs w:val="32"/>
        </w:rPr>
        <w:t>年地质灾害隐患点防治一览</w:t>
      </w:r>
    </w:p>
    <w:p w:rsidR="00AE5334" w:rsidRDefault="00836A0B">
      <w:pPr>
        <w:spacing w:line="560" w:lineRule="exact"/>
        <w:ind w:firstLineChars="600" w:firstLine="192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p>
    <w:p w:rsidR="00AE5334" w:rsidRDefault="00AE5334">
      <w:pPr>
        <w:spacing w:line="560" w:lineRule="exact"/>
        <w:ind w:firstLineChars="400" w:firstLine="1280"/>
        <w:jc w:val="left"/>
        <w:rPr>
          <w:rFonts w:ascii="仿宋_GB2312" w:eastAsia="仿宋_GB2312" w:hint="eastAsia"/>
          <w:sz w:val="32"/>
          <w:szCs w:val="32"/>
        </w:rPr>
      </w:pPr>
    </w:p>
    <w:p w:rsidR="00AE5334" w:rsidRDefault="00AE5334">
      <w:pPr>
        <w:spacing w:line="560" w:lineRule="exact"/>
        <w:ind w:firstLineChars="400" w:firstLine="1280"/>
        <w:jc w:val="left"/>
        <w:rPr>
          <w:rFonts w:ascii="仿宋_GB2312" w:eastAsia="仿宋_GB2312" w:hint="eastAsia"/>
          <w:sz w:val="32"/>
          <w:szCs w:val="32"/>
        </w:rPr>
      </w:pPr>
    </w:p>
    <w:p w:rsidR="00AE5334" w:rsidRDefault="00AE5334">
      <w:pPr>
        <w:spacing w:line="560" w:lineRule="exact"/>
        <w:ind w:firstLineChars="400" w:firstLine="1280"/>
        <w:jc w:val="left"/>
        <w:rPr>
          <w:rFonts w:ascii="仿宋_GB2312" w:eastAsia="仿宋_GB2312" w:hint="eastAsia"/>
          <w:sz w:val="32"/>
          <w:szCs w:val="32"/>
        </w:rPr>
      </w:pPr>
    </w:p>
    <w:p w:rsidR="00AE5334" w:rsidRDefault="00AE5334">
      <w:pPr>
        <w:spacing w:line="560" w:lineRule="exact"/>
        <w:ind w:firstLineChars="400" w:firstLine="1280"/>
        <w:jc w:val="left"/>
        <w:rPr>
          <w:rFonts w:ascii="仿宋_GB2312" w:eastAsia="仿宋_GB2312" w:hint="eastAsia"/>
          <w:sz w:val="32"/>
          <w:szCs w:val="32"/>
        </w:rPr>
      </w:pPr>
    </w:p>
    <w:p w:rsidR="00AE5334" w:rsidRDefault="00AE5334">
      <w:pPr>
        <w:spacing w:line="560" w:lineRule="exact"/>
        <w:ind w:firstLineChars="400" w:firstLine="1280"/>
        <w:jc w:val="left"/>
        <w:rPr>
          <w:rFonts w:ascii="仿宋_GB2312" w:eastAsia="仿宋_GB2312" w:hint="eastAsia"/>
          <w:sz w:val="32"/>
          <w:szCs w:val="32"/>
        </w:rPr>
      </w:pPr>
    </w:p>
    <w:p w:rsidR="00AE5334" w:rsidRDefault="00AE5334">
      <w:pPr>
        <w:spacing w:line="560" w:lineRule="exact"/>
        <w:ind w:firstLineChars="400" w:firstLine="1280"/>
        <w:jc w:val="left"/>
        <w:rPr>
          <w:rFonts w:ascii="仿宋_GB2312" w:eastAsia="仿宋_GB2312" w:hint="eastAsia"/>
          <w:sz w:val="32"/>
          <w:szCs w:val="32"/>
        </w:rPr>
      </w:pPr>
    </w:p>
    <w:p w:rsidR="00AE5334" w:rsidRDefault="00AE5334">
      <w:pPr>
        <w:spacing w:line="560" w:lineRule="exact"/>
        <w:ind w:firstLineChars="400" w:firstLine="1280"/>
        <w:jc w:val="left"/>
        <w:rPr>
          <w:rFonts w:ascii="仿宋_GB2312" w:eastAsia="仿宋_GB2312" w:hint="eastAsia"/>
          <w:sz w:val="32"/>
          <w:szCs w:val="32"/>
        </w:rPr>
      </w:pPr>
    </w:p>
    <w:p w:rsidR="00AE5334" w:rsidRDefault="00AE5334">
      <w:pPr>
        <w:spacing w:line="560" w:lineRule="exact"/>
        <w:ind w:firstLineChars="400" w:firstLine="1280"/>
        <w:jc w:val="left"/>
        <w:rPr>
          <w:rFonts w:ascii="仿宋_GB2312" w:eastAsia="仿宋_GB2312" w:hint="eastAsia"/>
          <w:sz w:val="32"/>
          <w:szCs w:val="32"/>
        </w:rPr>
      </w:pPr>
    </w:p>
    <w:p w:rsidR="00AE5334" w:rsidRDefault="00AE5334">
      <w:pPr>
        <w:spacing w:line="560" w:lineRule="exact"/>
        <w:jc w:val="left"/>
        <w:rPr>
          <w:rFonts w:ascii="仿宋_GB2312" w:eastAsia="仿宋_GB2312" w:hint="eastAsia"/>
          <w:sz w:val="32"/>
          <w:szCs w:val="32"/>
        </w:rPr>
        <w:sectPr w:rsidR="00AE5334">
          <w:footerReference w:type="even" r:id="rId7"/>
          <w:footerReference w:type="default" r:id="rId8"/>
          <w:pgSz w:w="11906" w:h="16838"/>
          <w:pgMar w:top="2098" w:right="1588" w:bottom="1984" w:left="1588" w:header="851" w:footer="992" w:gutter="0"/>
          <w:pgNumType w:fmt="numberInDash"/>
          <w:cols w:space="425"/>
          <w:docGrid w:type="lines" w:linePitch="312"/>
        </w:sectPr>
      </w:pPr>
    </w:p>
    <w:p w:rsidR="00AE5334" w:rsidRDefault="00836A0B">
      <w:pPr>
        <w:spacing w:line="300" w:lineRule="auto"/>
        <w:rPr>
          <w:rFonts w:ascii="黑体" w:eastAsia="黑体" w:hAnsi="黑体" w:cs="Times New Roman"/>
          <w:bCs/>
          <w:sz w:val="32"/>
        </w:rPr>
      </w:pPr>
      <w:r>
        <w:rPr>
          <w:rFonts w:ascii="黑体" w:eastAsia="黑体" w:hAnsi="黑体" w:cs="Times New Roman" w:hint="eastAsia"/>
          <w:bCs/>
          <w:sz w:val="32"/>
        </w:rPr>
        <w:lastRenderedPageBreak/>
        <w:t>附</w:t>
      </w:r>
      <w:r>
        <w:rPr>
          <w:rFonts w:ascii="黑体" w:eastAsia="黑体" w:hAnsi="黑体" w:cs="Times New Roman" w:hint="eastAsia"/>
          <w:bCs/>
          <w:sz w:val="32"/>
        </w:rPr>
        <w:t>件</w:t>
      </w:r>
      <w:r>
        <w:rPr>
          <w:rFonts w:ascii="黑体" w:eastAsia="黑体" w:hAnsi="黑体" w:cs="Times New Roman" w:hint="eastAsia"/>
          <w:bCs/>
          <w:sz w:val="32"/>
        </w:rPr>
        <w:t>1</w:t>
      </w:r>
    </w:p>
    <w:p w:rsidR="00AE5334" w:rsidRDefault="00836A0B">
      <w:pPr>
        <w:pStyle w:val="1"/>
        <w:tabs>
          <w:tab w:val="clear" w:pos="9193"/>
          <w:tab w:val="clear" w:pos="9827"/>
        </w:tabs>
        <w:autoSpaceDE/>
        <w:autoSpaceDN/>
        <w:snapToGrid/>
        <w:spacing w:line="300" w:lineRule="auto"/>
        <w:rPr>
          <w:rFonts w:ascii="方正小标宋简体" w:eastAsia="方正小标宋简体"/>
          <w:bCs/>
          <w:szCs w:val="44"/>
        </w:rPr>
      </w:pPr>
      <w:r>
        <w:rPr>
          <w:rFonts w:ascii="方正小标宋简体" w:eastAsia="方正小标宋简体" w:hint="eastAsia"/>
          <w:bCs/>
          <w:szCs w:val="44"/>
        </w:rPr>
        <w:t>南京市鼓楼区</w:t>
      </w:r>
      <w:r>
        <w:rPr>
          <w:rFonts w:ascii="方正小标宋简体" w:eastAsia="方正小标宋简体" w:hint="eastAsia"/>
          <w:bCs/>
          <w:szCs w:val="44"/>
        </w:rPr>
        <w:t>2021</w:t>
      </w:r>
      <w:r>
        <w:rPr>
          <w:rFonts w:ascii="方正小标宋简体" w:eastAsia="方正小标宋简体" w:hint="eastAsia"/>
          <w:bCs/>
          <w:szCs w:val="44"/>
        </w:rPr>
        <w:t>年突发地质灾害重点防治区一览表</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558"/>
        <w:gridCol w:w="1328"/>
        <w:gridCol w:w="536"/>
        <w:gridCol w:w="1410"/>
        <w:gridCol w:w="1012"/>
        <w:gridCol w:w="6158"/>
        <w:gridCol w:w="2876"/>
      </w:tblGrid>
      <w:tr w:rsidR="00AE5334">
        <w:trPr>
          <w:cantSplit/>
          <w:trHeight w:val="20"/>
          <w:tblHeader/>
          <w:jc w:val="center"/>
        </w:trPr>
        <w:tc>
          <w:tcPr>
            <w:tcW w:w="0" w:type="auto"/>
            <w:shd w:val="clear" w:color="auto" w:fill="auto"/>
            <w:vAlign w:val="center"/>
          </w:tcPr>
          <w:p w:rsidR="00AE5334" w:rsidRDefault="00836A0B">
            <w:pPr>
              <w:widowControl/>
              <w:spacing w:line="300" w:lineRule="auto"/>
              <w:jc w:val="center"/>
              <w:rPr>
                <w:rFonts w:ascii="仿宋_GB2312" w:eastAsia="仿宋_GB2312" w:hAnsi="Times New Roman" w:cs="Times New Roman"/>
                <w:b/>
                <w:bCs/>
                <w:color w:val="000000"/>
                <w:szCs w:val="21"/>
              </w:rPr>
            </w:pPr>
            <w:r>
              <w:rPr>
                <w:rFonts w:ascii="仿宋_GB2312" w:eastAsia="仿宋_GB2312" w:hAnsi="Times New Roman" w:cs="Times New Roman" w:hint="eastAsia"/>
                <w:b/>
                <w:bCs/>
                <w:color w:val="000000"/>
                <w:szCs w:val="21"/>
              </w:rPr>
              <w:t>编号</w:t>
            </w:r>
          </w:p>
        </w:tc>
        <w:tc>
          <w:tcPr>
            <w:tcW w:w="0" w:type="auto"/>
            <w:shd w:val="clear" w:color="auto" w:fill="auto"/>
            <w:vAlign w:val="center"/>
          </w:tcPr>
          <w:p w:rsidR="00AE5334" w:rsidRDefault="00836A0B">
            <w:pPr>
              <w:widowControl/>
              <w:spacing w:line="300" w:lineRule="auto"/>
              <w:jc w:val="center"/>
              <w:rPr>
                <w:rFonts w:ascii="仿宋_GB2312" w:eastAsia="仿宋_GB2312" w:hAnsi="Times New Roman" w:cs="Times New Roman"/>
                <w:b/>
                <w:bCs/>
                <w:color w:val="000000"/>
                <w:szCs w:val="21"/>
              </w:rPr>
            </w:pPr>
            <w:r>
              <w:rPr>
                <w:rFonts w:ascii="仿宋_GB2312" w:eastAsia="仿宋_GB2312" w:hAnsi="Times New Roman" w:cs="Times New Roman" w:hint="eastAsia"/>
                <w:b/>
                <w:bCs/>
                <w:color w:val="000000"/>
                <w:szCs w:val="21"/>
              </w:rPr>
              <w:t>名</w:t>
            </w:r>
            <w:r>
              <w:rPr>
                <w:rFonts w:ascii="仿宋_GB2312" w:eastAsia="仿宋_GB2312" w:hAnsi="Times New Roman" w:cs="Times New Roman" w:hint="eastAsia"/>
                <w:b/>
                <w:bCs/>
                <w:color w:val="000000"/>
                <w:szCs w:val="21"/>
              </w:rPr>
              <w:t xml:space="preserve">  </w:t>
            </w:r>
            <w:r>
              <w:rPr>
                <w:rFonts w:ascii="仿宋_GB2312" w:eastAsia="仿宋_GB2312" w:hAnsi="Times New Roman" w:cs="Times New Roman" w:hint="eastAsia"/>
                <w:b/>
                <w:bCs/>
                <w:color w:val="000000"/>
                <w:szCs w:val="21"/>
              </w:rPr>
              <w:t>称</w:t>
            </w:r>
          </w:p>
        </w:tc>
        <w:tc>
          <w:tcPr>
            <w:tcW w:w="0" w:type="auto"/>
            <w:shd w:val="clear" w:color="auto" w:fill="auto"/>
            <w:vAlign w:val="center"/>
          </w:tcPr>
          <w:p w:rsidR="00AE5334" w:rsidRDefault="00836A0B">
            <w:pPr>
              <w:widowControl/>
              <w:spacing w:line="300" w:lineRule="auto"/>
              <w:jc w:val="center"/>
              <w:rPr>
                <w:rFonts w:ascii="仿宋_GB2312" w:eastAsia="仿宋_GB2312" w:hAnsi="Times New Roman" w:cs="Times New Roman"/>
                <w:b/>
                <w:bCs/>
                <w:color w:val="000000"/>
                <w:szCs w:val="21"/>
              </w:rPr>
            </w:pPr>
            <w:r>
              <w:rPr>
                <w:rFonts w:ascii="仿宋_GB2312" w:eastAsia="仿宋_GB2312" w:hAnsi="Times New Roman" w:cs="Times New Roman" w:hint="eastAsia"/>
                <w:b/>
                <w:bCs/>
                <w:color w:val="000000"/>
                <w:szCs w:val="21"/>
              </w:rPr>
              <w:t>区</w:t>
            </w:r>
          </w:p>
        </w:tc>
        <w:tc>
          <w:tcPr>
            <w:tcW w:w="0" w:type="auto"/>
            <w:shd w:val="clear" w:color="auto" w:fill="auto"/>
            <w:vAlign w:val="center"/>
          </w:tcPr>
          <w:p w:rsidR="00AE5334" w:rsidRDefault="00836A0B">
            <w:pPr>
              <w:widowControl/>
              <w:spacing w:line="300" w:lineRule="auto"/>
              <w:jc w:val="center"/>
              <w:rPr>
                <w:rFonts w:ascii="仿宋_GB2312" w:eastAsia="仿宋_GB2312" w:hAnsi="Times New Roman" w:cs="Times New Roman"/>
                <w:b/>
                <w:bCs/>
                <w:color w:val="000000"/>
                <w:szCs w:val="21"/>
              </w:rPr>
            </w:pPr>
            <w:r>
              <w:rPr>
                <w:rFonts w:ascii="仿宋_GB2312" w:eastAsia="仿宋_GB2312" w:hAnsi="Times New Roman" w:cs="Times New Roman" w:hint="eastAsia"/>
                <w:b/>
                <w:bCs/>
                <w:color w:val="000000"/>
                <w:szCs w:val="21"/>
              </w:rPr>
              <w:t>位置</w:t>
            </w:r>
          </w:p>
        </w:tc>
        <w:tc>
          <w:tcPr>
            <w:tcW w:w="0" w:type="auto"/>
            <w:shd w:val="clear" w:color="auto" w:fill="auto"/>
            <w:vAlign w:val="center"/>
          </w:tcPr>
          <w:p w:rsidR="00AE5334" w:rsidRDefault="00836A0B">
            <w:pPr>
              <w:widowControl/>
              <w:spacing w:line="300" w:lineRule="auto"/>
              <w:jc w:val="center"/>
              <w:rPr>
                <w:rFonts w:ascii="仿宋_GB2312" w:eastAsia="仿宋_GB2312" w:hAnsi="Times New Roman" w:cs="Times New Roman"/>
                <w:b/>
                <w:bCs/>
                <w:color w:val="000000"/>
                <w:szCs w:val="21"/>
              </w:rPr>
            </w:pPr>
            <w:r>
              <w:rPr>
                <w:rFonts w:ascii="仿宋_GB2312" w:eastAsia="仿宋_GB2312" w:hAnsi="Times New Roman" w:cs="Times New Roman" w:hint="eastAsia"/>
                <w:b/>
                <w:bCs/>
                <w:color w:val="000000"/>
                <w:szCs w:val="21"/>
              </w:rPr>
              <w:t>面积（</w:t>
            </w:r>
            <w:r>
              <w:rPr>
                <w:rFonts w:ascii="仿宋_GB2312" w:eastAsia="仿宋_GB2312" w:hAnsi="Times New Roman" w:cs="Times New Roman" w:hint="eastAsia"/>
                <w:b/>
                <w:bCs/>
                <w:color w:val="000000"/>
                <w:szCs w:val="21"/>
              </w:rPr>
              <w:t>km</w:t>
            </w:r>
            <w:r>
              <w:rPr>
                <w:rFonts w:ascii="仿宋_GB2312" w:eastAsia="仿宋_GB2312" w:hAnsi="Times New Roman" w:cs="Times New Roman" w:hint="eastAsia"/>
                <w:b/>
                <w:bCs/>
                <w:color w:val="000000"/>
                <w:szCs w:val="21"/>
                <w:vertAlign w:val="superscript"/>
              </w:rPr>
              <w:t>2</w:t>
            </w:r>
            <w:r>
              <w:rPr>
                <w:rFonts w:ascii="仿宋_GB2312" w:eastAsia="仿宋_GB2312" w:hAnsi="Times New Roman" w:cs="Times New Roman" w:hint="eastAsia"/>
                <w:b/>
                <w:bCs/>
                <w:color w:val="000000"/>
                <w:szCs w:val="21"/>
              </w:rPr>
              <w:t>）</w:t>
            </w:r>
          </w:p>
        </w:tc>
        <w:tc>
          <w:tcPr>
            <w:tcW w:w="0" w:type="auto"/>
            <w:shd w:val="clear" w:color="auto" w:fill="auto"/>
            <w:vAlign w:val="center"/>
          </w:tcPr>
          <w:p w:rsidR="00AE5334" w:rsidRDefault="00836A0B">
            <w:pPr>
              <w:widowControl/>
              <w:spacing w:line="300" w:lineRule="auto"/>
              <w:jc w:val="center"/>
              <w:rPr>
                <w:rFonts w:ascii="仿宋_GB2312" w:eastAsia="仿宋_GB2312" w:hAnsi="Times New Roman" w:cs="Times New Roman"/>
                <w:b/>
                <w:bCs/>
                <w:color w:val="000000"/>
                <w:szCs w:val="21"/>
              </w:rPr>
            </w:pPr>
            <w:r>
              <w:rPr>
                <w:rFonts w:ascii="仿宋_GB2312" w:eastAsia="仿宋_GB2312" w:hAnsi="Times New Roman" w:cs="Times New Roman" w:hint="eastAsia"/>
                <w:b/>
                <w:bCs/>
                <w:color w:val="000000"/>
                <w:szCs w:val="21"/>
              </w:rPr>
              <w:t>地质环境条件</w:t>
            </w:r>
          </w:p>
        </w:tc>
        <w:tc>
          <w:tcPr>
            <w:tcW w:w="0" w:type="auto"/>
            <w:shd w:val="clear" w:color="auto" w:fill="auto"/>
            <w:vAlign w:val="center"/>
          </w:tcPr>
          <w:p w:rsidR="00AE5334" w:rsidRDefault="00836A0B">
            <w:pPr>
              <w:widowControl/>
              <w:spacing w:line="300" w:lineRule="auto"/>
              <w:jc w:val="center"/>
              <w:rPr>
                <w:rFonts w:ascii="仿宋_GB2312" w:eastAsia="仿宋_GB2312" w:hAnsi="Times New Roman" w:cs="Times New Roman"/>
                <w:b/>
                <w:bCs/>
                <w:color w:val="000000"/>
                <w:szCs w:val="21"/>
              </w:rPr>
            </w:pPr>
            <w:r>
              <w:rPr>
                <w:rFonts w:ascii="仿宋_GB2312" w:eastAsia="仿宋_GB2312" w:hAnsi="Times New Roman" w:cs="Times New Roman" w:hint="eastAsia"/>
                <w:b/>
                <w:bCs/>
                <w:color w:val="000000"/>
                <w:szCs w:val="21"/>
              </w:rPr>
              <w:t>地质灾害现状</w:t>
            </w:r>
          </w:p>
        </w:tc>
      </w:tr>
      <w:tr w:rsidR="00AE5334">
        <w:trPr>
          <w:cantSplit/>
          <w:trHeight w:val="20"/>
          <w:jc w:val="center"/>
        </w:trPr>
        <w:tc>
          <w:tcPr>
            <w:tcW w:w="0" w:type="auto"/>
            <w:shd w:val="clear" w:color="auto" w:fill="auto"/>
            <w:vAlign w:val="center"/>
          </w:tcPr>
          <w:p w:rsidR="00AE5334" w:rsidRDefault="00836A0B">
            <w:pPr>
              <w:widowControl/>
              <w:spacing w:line="300" w:lineRule="auto"/>
              <w:jc w:val="center"/>
              <w:rPr>
                <w:rFonts w:ascii="仿宋_GB2312" w:eastAsia="仿宋_GB2312" w:hAnsi="Times New Roman" w:cs="Times New Roman"/>
                <w:color w:val="000000"/>
                <w:szCs w:val="21"/>
              </w:rPr>
            </w:pPr>
            <w:r>
              <w:rPr>
                <w:rFonts w:ascii="仿宋_GB2312" w:eastAsia="仿宋_GB2312" w:hAnsi="Times New Roman" w:cs="Times New Roman" w:hint="eastAsia"/>
                <w:color w:val="000000"/>
                <w:szCs w:val="21"/>
              </w:rPr>
              <w:t>Z01</w:t>
            </w:r>
          </w:p>
        </w:tc>
        <w:tc>
          <w:tcPr>
            <w:tcW w:w="0" w:type="auto"/>
            <w:shd w:val="clear" w:color="auto" w:fill="auto"/>
            <w:vAlign w:val="center"/>
          </w:tcPr>
          <w:p w:rsidR="00AE5334" w:rsidRDefault="00836A0B">
            <w:pPr>
              <w:widowControl/>
              <w:spacing w:line="300" w:lineRule="auto"/>
              <w:jc w:val="center"/>
              <w:rPr>
                <w:rFonts w:ascii="仿宋_GB2312" w:eastAsia="仿宋_GB2312" w:hAnsi="Times New Roman" w:cs="Times New Roman"/>
                <w:color w:val="000000"/>
                <w:szCs w:val="21"/>
              </w:rPr>
            </w:pPr>
            <w:bookmarkStart w:id="1" w:name="_Hlk71815178"/>
            <w:r>
              <w:rPr>
                <w:rFonts w:ascii="仿宋_GB2312" w:eastAsia="仿宋_GB2312" w:hAnsi="Times New Roman" w:cs="Times New Roman" w:hint="eastAsia"/>
                <w:color w:val="000000"/>
                <w:szCs w:val="21"/>
              </w:rPr>
              <w:t>鼓楼区老虎山</w:t>
            </w:r>
            <w:r>
              <w:rPr>
                <w:rFonts w:ascii="仿宋_GB2312" w:eastAsia="仿宋_GB2312" w:hAnsi="Times New Roman" w:cs="Times New Roman" w:hint="eastAsia"/>
                <w:color w:val="000000"/>
                <w:szCs w:val="21"/>
              </w:rPr>
              <w:t>-</w:t>
            </w:r>
            <w:r>
              <w:rPr>
                <w:rFonts w:ascii="仿宋_GB2312" w:eastAsia="仿宋_GB2312" w:hAnsi="Times New Roman" w:cs="Times New Roman" w:hint="eastAsia"/>
                <w:color w:val="000000"/>
                <w:szCs w:val="21"/>
              </w:rPr>
              <w:t>幕府山重点防治区</w:t>
            </w:r>
            <w:bookmarkEnd w:id="1"/>
          </w:p>
        </w:tc>
        <w:tc>
          <w:tcPr>
            <w:tcW w:w="0" w:type="auto"/>
            <w:shd w:val="clear" w:color="auto" w:fill="auto"/>
            <w:vAlign w:val="center"/>
          </w:tcPr>
          <w:p w:rsidR="00AE5334" w:rsidRDefault="00836A0B">
            <w:pPr>
              <w:widowControl/>
              <w:spacing w:line="300" w:lineRule="auto"/>
              <w:jc w:val="center"/>
              <w:rPr>
                <w:rFonts w:ascii="仿宋_GB2312" w:eastAsia="仿宋_GB2312" w:hAnsi="Times New Roman" w:cs="Times New Roman"/>
                <w:color w:val="000000"/>
                <w:szCs w:val="21"/>
              </w:rPr>
            </w:pPr>
            <w:r>
              <w:rPr>
                <w:rFonts w:ascii="仿宋_GB2312" w:eastAsia="仿宋_GB2312" w:hAnsi="Times New Roman" w:cs="Times New Roman" w:hint="eastAsia"/>
                <w:color w:val="000000"/>
                <w:szCs w:val="21"/>
              </w:rPr>
              <w:t>鼓楼区</w:t>
            </w:r>
          </w:p>
        </w:tc>
        <w:tc>
          <w:tcPr>
            <w:tcW w:w="0" w:type="auto"/>
            <w:shd w:val="clear" w:color="auto" w:fill="auto"/>
            <w:vAlign w:val="center"/>
          </w:tcPr>
          <w:p w:rsidR="00AE5334" w:rsidRDefault="00836A0B">
            <w:pPr>
              <w:widowControl/>
              <w:spacing w:line="300" w:lineRule="auto"/>
              <w:jc w:val="center"/>
              <w:rPr>
                <w:rFonts w:ascii="仿宋_GB2312" w:eastAsia="仿宋_GB2312" w:hAnsi="Times New Roman" w:cs="Times New Roman"/>
                <w:color w:val="000000"/>
                <w:szCs w:val="21"/>
              </w:rPr>
            </w:pPr>
            <w:r>
              <w:rPr>
                <w:rFonts w:ascii="仿宋_GB2312" w:eastAsia="仿宋_GB2312" w:hAnsi="Times New Roman" w:cs="Times New Roman" w:hint="eastAsia"/>
                <w:color w:val="000000"/>
                <w:szCs w:val="21"/>
              </w:rPr>
              <w:t>位于老虎山及鼓楼辖区内幕府山及周边一带</w:t>
            </w:r>
          </w:p>
        </w:tc>
        <w:tc>
          <w:tcPr>
            <w:tcW w:w="0" w:type="auto"/>
            <w:shd w:val="clear" w:color="auto" w:fill="auto"/>
            <w:vAlign w:val="center"/>
          </w:tcPr>
          <w:p w:rsidR="00AE5334" w:rsidRDefault="00836A0B">
            <w:pPr>
              <w:widowControl/>
              <w:spacing w:line="300" w:lineRule="auto"/>
              <w:jc w:val="center"/>
              <w:rPr>
                <w:rFonts w:ascii="仿宋_GB2312" w:eastAsia="仿宋_GB2312" w:hAnsi="Times New Roman" w:cs="Times New Roman"/>
                <w:color w:val="000000"/>
                <w:szCs w:val="21"/>
              </w:rPr>
            </w:pPr>
            <w:r>
              <w:rPr>
                <w:rFonts w:ascii="仿宋_GB2312" w:eastAsia="仿宋_GB2312" w:hAnsi="Times New Roman" w:cs="Times New Roman" w:hint="eastAsia"/>
                <w:color w:val="000000"/>
                <w:szCs w:val="21"/>
              </w:rPr>
              <w:t>1.27</w:t>
            </w:r>
          </w:p>
        </w:tc>
        <w:tc>
          <w:tcPr>
            <w:tcW w:w="0" w:type="auto"/>
            <w:shd w:val="clear" w:color="auto" w:fill="auto"/>
            <w:vAlign w:val="center"/>
          </w:tcPr>
          <w:p w:rsidR="00AE5334" w:rsidRDefault="00836A0B">
            <w:pPr>
              <w:widowControl/>
              <w:spacing w:line="300" w:lineRule="auto"/>
              <w:rPr>
                <w:rFonts w:ascii="仿宋_GB2312" w:eastAsia="仿宋_GB2312" w:hAnsi="Times New Roman" w:cs="Times New Roman"/>
                <w:color w:val="000000"/>
                <w:szCs w:val="21"/>
              </w:rPr>
            </w:pPr>
            <w:r>
              <w:rPr>
                <w:rFonts w:ascii="仿宋_GB2312" w:eastAsia="仿宋_GB2312" w:hAnsi="Times New Roman" w:cs="Times New Roman" w:hint="eastAsia"/>
                <w:color w:val="000000"/>
                <w:szCs w:val="21"/>
              </w:rPr>
              <w:t>地貌形态为低山丘陵和岗地。地表坡度陡，其中老虎山沿线坡度多大于</w:t>
            </w:r>
            <w:r>
              <w:rPr>
                <w:rFonts w:ascii="仿宋_GB2312" w:eastAsia="仿宋_GB2312" w:hAnsi="Times New Roman" w:cs="Times New Roman" w:hint="eastAsia"/>
                <w:color w:val="000000"/>
                <w:szCs w:val="21"/>
              </w:rPr>
              <w:t>30</w:t>
            </w:r>
            <w:r>
              <w:rPr>
                <w:rFonts w:ascii="仿宋_GB2312" w:eastAsia="仿宋_GB2312" w:hAnsi="Times New Roman" w:cs="Times New Roman" w:hint="eastAsia"/>
                <w:color w:val="000000"/>
                <w:szCs w:val="21"/>
              </w:rPr>
              <w:t>°，局部坡面陡直，幕府山以陡立岩质边坡为主，基岩裸露。该地区地层结构复杂，灰岩、页岩、砂砾岩均有分布，节理、裂隙发育，存在差异风化现象。</w:t>
            </w:r>
          </w:p>
        </w:tc>
        <w:tc>
          <w:tcPr>
            <w:tcW w:w="0" w:type="auto"/>
            <w:shd w:val="clear" w:color="auto" w:fill="auto"/>
            <w:vAlign w:val="center"/>
          </w:tcPr>
          <w:p w:rsidR="00AE5334" w:rsidRDefault="00836A0B">
            <w:pPr>
              <w:widowControl/>
              <w:spacing w:line="300" w:lineRule="auto"/>
              <w:rPr>
                <w:rFonts w:ascii="仿宋_GB2312" w:eastAsia="仿宋_GB2312" w:hAnsi="Times New Roman" w:cs="Times New Roman"/>
                <w:color w:val="000000"/>
                <w:szCs w:val="21"/>
              </w:rPr>
            </w:pPr>
            <w:r>
              <w:rPr>
                <w:rFonts w:ascii="仿宋_GB2312" w:eastAsia="仿宋_GB2312" w:hAnsi="Times New Roman" w:cs="Times New Roman" w:hint="eastAsia"/>
                <w:color w:val="000000"/>
                <w:szCs w:val="21"/>
              </w:rPr>
              <w:t>隐患点共</w:t>
            </w:r>
            <w:r>
              <w:rPr>
                <w:rFonts w:ascii="仿宋_GB2312" w:eastAsia="仿宋_GB2312" w:hAnsi="Times New Roman" w:cs="Times New Roman" w:hint="eastAsia"/>
                <w:color w:val="000000"/>
                <w:szCs w:val="21"/>
              </w:rPr>
              <w:t>17</w:t>
            </w:r>
            <w:r>
              <w:rPr>
                <w:rFonts w:ascii="仿宋_GB2312" w:eastAsia="仿宋_GB2312" w:hAnsi="Times New Roman" w:cs="Times New Roman" w:hint="eastAsia"/>
                <w:color w:val="000000"/>
                <w:szCs w:val="21"/>
              </w:rPr>
              <w:t>处，其中滑坡</w:t>
            </w:r>
            <w:r>
              <w:rPr>
                <w:rFonts w:ascii="仿宋_GB2312" w:eastAsia="仿宋_GB2312" w:hAnsi="Times New Roman" w:cs="Times New Roman" w:hint="eastAsia"/>
                <w:color w:val="000000"/>
                <w:szCs w:val="21"/>
              </w:rPr>
              <w:t>10</w:t>
            </w:r>
            <w:r>
              <w:rPr>
                <w:rFonts w:ascii="仿宋_GB2312" w:eastAsia="仿宋_GB2312" w:hAnsi="Times New Roman" w:cs="Times New Roman" w:hint="eastAsia"/>
                <w:color w:val="000000"/>
                <w:szCs w:val="21"/>
              </w:rPr>
              <w:t>处，崩塌</w:t>
            </w:r>
            <w:r>
              <w:rPr>
                <w:rFonts w:ascii="仿宋_GB2312" w:eastAsia="仿宋_GB2312" w:hAnsi="Times New Roman" w:cs="Times New Roman" w:hint="eastAsia"/>
                <w:color w:val="000000"/>
                <w:szCs w:val="21"/>
              </w:rPr>
              <w:t>7</w:t>
            </w:r>
            <w:r>
              <w:rPr>
                <w:rFonts w:ascii="仿宋_GB2312" w:eastAsia="仿宋_GB2312" w:hAnsi="Times New Roman" w:cs="Times New Roman" w:hint="eastAsia"/>
                <w:color w:val="000000"/>
                <w:szCs w:val="21"/>
              </w:rPr>
              <w:t>处。险情等级大型</w:t>
            </w:r>
            <w:r>
              <w:rPr>
                <w:rFonts w:ascii="仿宋_GB2312" w:eastAsia="仿宋_GB2312" w:hAnsi="Times New Roman" w:cs="Times New Roman" w:hint="eastAsia"/>
                <w:color w:val="000000"/>
                <w:szCs w:val="21"/>
              </w:rPr>
              <w:t>1</w:t>
            </w:r>
            <w:r>
              <w:rPr>
                <w:rFonts w:ascii="仿宋_GB2312" w:eastAsia="仿宋_GB2312" w:hAnsi="Times New Roman" w:cs="Times New Roman" w:hint="eastAsia"/>
                <w:color w:val="000000"/>
                <w:szCs w:val="21"/>
              </w:rPr>
              <w:t>处、中型</w:t>
            </w:r>
            <w:r>
              <w:rPr>
                <w:rFonts w:ascii="仿宋_GB2312" w:eastAsia="仿宋_GB2312" w:hAnsi="Times New Roman" w:cs="Times New Roman"/>
                <w:color w:val="000000"/>
                <w:szCs w:val="21"/>
              </w:rPr>
              <w:t>2</w:t>
            </w:r>
            <w:r>
              <w:rPr>
                <w:rFonts w:ascii="仿宋_GB2312" w:eastAsia="仿宋_GB2312" w:hAnsi="Times New Roman" w:cs="Times New Roman" w:hint="eastAsia"/>
                <w:color w:val="000000"/>
                <w:szCs w:val="21"/>
              </w:rPr>
              <w:t>处，其余均为小型。</w:t>
            </w:r>
          </w:p>
        </w:tc>
      </w:tr>
      <w:tr w:rsidR="00AE5334">
        <w:trPr>
          <w:cantSplit/>
          <w:trHeight w:val="20"/>
          <w:jc w:val="center"/>
        </w:trPr>
        <w:tc>
          <w:tcPr>
            <w:tcW w:w="0" w:type="auto"/>
            <w:shd w:val="clear" w:color="auto" w:fill="auto"/>
            <w:vAlign w:val="center"/>
          </w:tcPr>
          <w:p w:rsidR="00AE5334" w:rsidRDefault="00836A0B">
            <w:pPr>
              <w:widowControl/>
              <w:spacing w:line="300" w:lineRule="auto"/>
              <w:jc w:val="center"/>
              <w:rPr>
                <w:rFonts w:ascii="仿宋_GB2312" w:eastAsia="仿宋_GB2312" w:hAnsi="Times New Roman" w:cs="Times New Roman"/>
                <w:color w:val="000000"/>
                <w:szCs w:val="21"/>
              </w:rPr>
            </w:pPr>
            <w:r>
              <w:rPr>
                <w:rFonts w:ascii="仿宋_GB2312" w:eastAsia="仿宋_GB2312" w:hAnsi="Times New Roman" w:cs="Times New Roman" w:hint="eastAsia"/>
                <w:color w:val="000000"/>
                <w:szCs w:val="21"/>
              </w:rPr>
              <w:t>Z02</w:t>
            </w:r>
          </w:p>
        </w:tc>
        <w:tc>
          <w:tcPr>
            <w:tcW w:w="0" w:type="auto"/>
            <w:shd w:val="clear" w:color="auto" w:fill="auto"/>
            <w:vAlign w:val="center"/>
          </w:tcPr>
          <w:p w:rsidR="00AE5334" w:rsidRDefault="00836A0B">
            <w:pPr>
              <w:widowControl/>
              <w:spacing w:line="300" w:lineRule="auto"/>
              <w:jc w:val="center"/>
              <w:rPr>
                <w:rFonts w:ascii="仿宋_GB2312" w:eastAsia="仿宋_GB2312" w:hAnsi="Times New Roman" w:cs="Times New Roman"/>
                <w:color w:val="000000"/>
                <w:szCs w:val="21"/>
              </w:rPr>
            </w:pPr>
            <w:r>
              <w:rPr>
                <w:rFonts w:ascii="仿宋_GB2312" w:eastAsia="仿宋_GB2312" w:hAnsi="Times New Roman" w:cs="Times New Roman" w:hint="eastAsia"/>
                <w:color w:val="000000"/>
                <w:szCs w:val="21"/>
              </w:rPr>
              <w:t>鼓楼区清凉山</w:t>
            </w:r>
            <w:r>
              <w:rPr>
                <w:rFonts w:ascii="仿宋_GB2312" w:eastAsia="仿宋_GB2312" w:hAnsi="Times New Roman" w:cs="Times New Roman" w:hint="eastAsia"/>
                <w:color w:val="000000"/>
                <w:szCs w:val="21"/>
              </w:rPr>
              <w:t>-</w:t>
            </w:r>
            <w:r>
              <w:rPr>
                <w:rFonts w:ascii="仿宋_GB2312" w:eastAsia="仿宋_GB2312" w:hAnsi="Times New Roman" w:cs="Times New Roman" w:hint="eastAsia"/>
                <w:color w:val="000000"/>
                <w:szCs w:val="21"/>
              </w:rPr>
              <w:t>古林公园沿线重点防治区</w:t>
            </w:r>
          </w:p>
        </w:tc>
        <w:tc>
          <w:tcPr>
            <w:tcW w:w="0" w:type="auto"/>
            <w:shd w:val="clear" w:color="auto" w:fill="auto"/>
            <w:vAlign w:val="center"/>
          </w:tcPr>
          <w:p w:rsidR="00AE5334" w:rsidRDefault="00836A0B">
            <w:pPr>
              <w:widowControl/>
              <w:spacing w:line="300" w:lineRule="auto"/>
              <w:jc w:val="center"/>
              <w:rPr>
                <w:rFonts w:ascii="仿宋_GB2312" w:eastAsia="仿宋_GB2312" w:hAnsi="Times New Roman" w:cs="Times New Roman"/>
                <w:color w:val="000000"/>
                <w:szCs w:val="21"/>
              </w:rPr>
            </w:pPr>
            <w:r>
              <w:rPr>
                <w:rFonts w:ascii="仿宋_GB2312" w:eastAsia="仿宋_GB2312" w:hAnsi="Times New Roman" w:cs="Times New Roman" w:hint="eastAsia"/>
                <w:color w:val="000000"/>
                <w:szCs w:val="21"/>
              </w:rPr>
              <w:t>鼓楼区</w:t>
            </w:r>
          </w:p>
        </w:tc>
        <w:tc>
          <w:tcPr>
            <w:tcW w:w="0" w:type="auto"/>
            <w:shd w:val="clear" w:color="auto" w:fill="auto"/>
            <w:vAlign w:val="center"/>
          </w:tcPr>
          <w:p w:rsidR="00AE5334" w:rsidRDefault="00836A0B">
            <w:pPr>
              <w:widowControl/>
              <w:spacing w:line="300" w:lineRule="auto"/>
              <w:jc w:val="center"/>
              <w:rPr>
                <w:rFonts w:ascii="仿宋_GB2312" w:eastAsia="仿宋_GB2312" w:hAnsi="Times New Roman" w:cs="Times New Roman"/>
                <w:color w:val="000000"/>
                <w:szCs w:val="21"/>
              </w:rPr>
            </w:pPr>
            <w:r>
              <w:rPr>
                <w:rFonts w:ascii="仿宋_GB2312" w:eastAsia="仿宋_GB2312" w:hAnsi="Times New Roman" w:cs="Times New Roman" w:hint="eastAsia"/>
                <w:color w:val="000000"/>
                <w:szCs w:val="21"/>
              </w:rPr>
              <w:t>位于清凉山</w:t>
            </w:r>
            <w:r>
              <w:rPr>
                <w:rFonts w:ascii="仿宋_GB2312" w:eastAsia="仿宋_GB2312" w:hAnsi="Times New Roman" w:cs="Times New Roman" w:hint="eastAsia"/>
                <w:color w:val="000000"/>
                <w:szCs w:val="21"/>
              </w:rPr>
              <w:t>-</w:t>
            </w:r>
            <w:r>
              <w:rPr>
                <w:rFonts w:ascii="仿宋_GB2312" w:eastAsia="仿宋_GB2312" w:hAnsi="Times New Roman" w:cs="Times New Roman" w:hint="eastAsia"/>
                <w:color w:val="000000"/>
                <w:szCs w:val="21"/>
              </w:rPr>
              <w:t>国防园</w:t>
            </w:r>
            <w:r>
              <w:rPr>
                <w:rFonts w:ascii="仿宋_GB2312" w:eastAsia="仿宋_GB2312" w:hAnsi="Times New Roman" w:cs="Times New Roman" w:hint="eastAsia"/>
                <w:color w:val="000000"/>
                <w:szCs w:val="21"/>
              </w:rPr>
              <w:t>-</w:t>
            </w:r>
            <w:r>
              <w:rPr>
                <w:rFonts w:ascii="仿宋_GB2312" w:eastAsia="仿宋_GB2312" w:hAnsi="Times New Roman" w:cs="Times New Roman" w:hint="eastAsia"/>
                <w:color w:val="000000"/>
                <w:szCs w:val="21"/>
              </w:rPr>
              <w:t>古林公园一带</w:t>
            </w:r>
          </w:p>
        </w:tc>
        <w:tc>
          <w:tcPr>
            <w:tcW w:w="0" w:type="auto"/>
            <w:shd w:val="clear" w:color="auto" w:fill="auto"/>
            <w:vAlign w:val="center"/>
          </w:tcPr>
          <w:p w:rsidR="00AE5334" w:rsidRDefault="00836A0B">
            <w:pPr>
              <w:widowControl/>
              <w:spacing w:line="300" w:lineRule="auto"/>
              <w:jc w:val="center"/>
              <w:rPr>
                <w:rFonts w:ascii="仿宋_GB2312" w:eastAsia="仿宋_GB2312" w:hAnsi="Times New Roman" w:cs="Times New Roman"/>
                <w:color w:val="000000"/>
                <w:szCs w:val="21"/>
              </w:rPr>
            </w:pPr>
            <w:r>
              <w:rPr>
                <w:rFonts w:ascii="仿宋_GB2312" w:eastAsia="仿宋_GB2312" w:hAnsi="Times New Roman" w:cs="Times New Roman" w:hint="eastAsia"/>
                <w:color w:val="000000"/>
                <w:szCs w:val="21"/>
              </w:rPr>
              <w:t>3.34</w:t>
            </w:r>
          </w:p>
        </w:tc>
        <w:tc>
          <w:tcPr>
            <w:tcW w:w="0" w:type="auto"/>
            <w:shd w:val="clear" w:color="auto" w:fill="auto"/>
            <w:vAlign w:val="center"/>
          </w:tcPr>
          <w:p w:rsidR="00AE5334" w:rsidRDefault="00836A0B">
            <w:pPr>
              <w:widowControl/>
              <w:spacing w:line="300" w:lineRule="auto"/>
              <w:rPr>
                <w:rFonts w:ascii="仿宋_GB2312" w:eastAsia="仿宋_GB2312" w:hAnsi="Times New Roman" w:cs="Times New Roman"/>
                <w:color w:val="000000"/>
                <w:szCs w:val="21"/>
              </w:rPr>
            </w:pPr>
            <w:r>
              <w:rPr>
                <w:rFonts w:ascii="仿宋_GB2312" w:eastAsia="仿宋_GB2312" w:hAnsi="Times New Roman" w:cs="Times New Roman" w:hint="eastAsia"/>
                <w:color w:val="000000"/>
                <w:szCs w:val="21"/>
              </w:rPr>
              <w:t>地貌类型为低山丘陵区。自然山体坡度</w:t>
            </w:r>
            <w:r>
              <w:rPr>
                <w:rFonts w:ascii="仿宋_GB2312" w:eastAsia="仿宋_GB2312" w:hAnsi="Times New Roman" w:cs="Times New Roman" w:hint="eastAsia"/>
                <w:color w:val="000000"/>
                <w:szCs w:val="21"/>
              </w:rPr>
              <w:t>30</w:t>
            </w:r>
            <w:r>
              <w:rPr>
                <w:rFonts w:ascii="仿宋_GB2312" w:eastAsia="仿宋_GB2312" w:hAnsi="Times New Roman" w:cs="Times New Roman" w:hint="eastAsia"/>
                <w:color w:val="000000"/>
                <w:szCs w:val="21"/>
              </w:rPr>
              <w:t>°左右，边坡大部为植被所覆盖，坡表为第四系含碎石粉质粘土覆盖，结构松散，局部出露基岩岩性为浦口组砂砾岩。</w:t>
            </w:r>
          </w:p>
        </w:tc>
        <w:tc>
          <w:tcPr>
            <w:tcW w:w="0" w:type="auto"/>
            <w:shd w:val="clear" w:color="auto" w:fill="auto"/>
            <w:vAlign w:val="center"/>
          </w:tcPr>
          <w:p w:rsidR="00AE5334" w:rsidRDefault="00836A0B">
            <w:pPr>
              <w:widowControl/>
              <w:spacing w:line="300" w:lineRule="auto"/>
              <w:rPr>
                <w:rFonts w:ascii="仿宋_GB2312" w:eastAsia="仿宋_GB2312" w:hAnsi="Times New Roman" w:cs="Times New Roman"/>
                <w:color w:val="000000"/>
                <w:szCs w:val="21"/>
              </w:rPr>
            </w:pPr>
            <w:r>
              <w:rPr>
                <w:rFonts w:ascii="仿宋_GB2312" w:eastAsia="仿宋_GB2312" w:hAnsi="Times New Roman" w:cs="Times New Roman" w:hint="eastAsia"/>
                <w:color w:val="000000"/>
                <w:szCs w:val="21"/>
              </w:rPr>
              <w:t>隐患点共</w:t>
            </w:r>
            <w:r>
              <w:rPr>
                <w:rFonts w:ascii="仿宋_GB2312" w:eastAsia="仿宋_GB2312" w:hAnsi="Times New Roman" w:cs="Times New Roman" w:hint="eastAsia"/>
                <w:color w:val="000000"/>
                <w:szCs w:val="21"/>
              </w:rPr>
              <w:t>12</w:t>
            </w:r>
            <w:r>
              <w:rPr>
                <w:rFonts w:ascii="仿宋_GB2312" w:eastAsia="仿宋_GB2312" w:hAnsi="Times New Roman" w:cs="Times New Roman" w:hint="eastAsia"/>
                <w:color w:val="000000"/>
                <w:szCs w:val="21"/>
              </w:rPr>
              <w:t>处，其中滑坡</w:t>
            </w:r>
            <w:r>
              <w:rPr>
                <w:rFonts w:ascii="仿宋_GB2312" w:eastAsia="仿宋_GB2312" w:hAnsi="Times New Roman" w:cs="Times New Roman" w:hint="eastAsia"/>
                <w:color w:val="000000"/>
                <w:szCs w:val="21"/>
              </w:rPr>
              <w:t>10</w:t>
            </w:r>
            <w:r>
              <w:rPr>
                <w:rFonts w:ascii="仿宋_GB2312" w:eastAsia="仿宋_GB2312" w:hAnsi="Times New Roman" w:cs="Times New Roman" w:hint="eastAsia"/>
                <w:color w:val="000000"/>
                <w:szCs w:val="21"/>
              </w:rPr>
              <w:t>处，崩塌</w:t>
            </w:r>
            <w:r>
              <w:rPr>
                <w:rFonts w:ascii="仿宋_GB2312" w:eastAsia="仿宋_GB2312" w:hAnsi="Times New Roman" w:cs="Times New Roman" w:hint="eastAsia"/>
                <w:color w:val="000000"/>
                <w:szCs w:val="21"/>
              </w:rPr>
              <w:t>1</w:t>
            </w:r>
            <w:r>
              <w:rPr>
                <w:rFonts w:ascii="仿宋_GB2312" w:eastAsia="仿宋_GB2312" w:hAnsi="Times New Roman" w:cs="Times New Roman" w:hint="eastAsia"/>
                <w:color w:val="000000"/>
                <w:szCs w:val="21"/>
              </w:rPr>
              <w:t>处，地面塌陷</w:t>
            </w:r>
            <w:r>
              <w:rPr>
                <w:rFonts w:ascii="仿宋_GB2312" w:eastAsia="仿宋_GB2312" w:hAnsi="Times New Roman" w:cs="Times New Roman" w:hint="eastAsia"/>
                <w:color w:val="000000"/>
                <w:szCs w:val="21"/>
              </w:rPr>
              <w:t>1</w:t>
            </w:r>
            <w:r>
              <w:rPr>
                <w:rFonts w:ascii="仿宋_GB2312" w:eastAsia="仿宋_GB2312" w:hAnsi="Times New Roman" w:cs="Times New Roman" w:hint="eastAsia"/>
                <w:color w:val="000000"/>
                <w:szCs w:val="21"/>
              </w:rPr>
              <w:t>处。险情等级中型</w:t>
            </w:r>
            <w:r>
              <w:rPr>
                <w:rFonts w:ascii="仿宋_GB2312" w:eastAsia="仿宋_GB2312" w:hAnsi="Times New Roman" w:cs="Times New Roman" w:hint="eastAsia"/>
                <w:color w:val="000000"/>
                <w:szCs w:val="21"/>
              </w:rPr>
              <w:t>3</w:t>
            </w:r>
            <w:r>
              <w:rPr>
                <w:rFonts w:ascii="仿宋_GB2312" w:eastAsia="仿宋_GB2312" w:hAnsi="Times New Roman" w:cs="Times New Roman" w:hint="eastAsia"/>
                <w:color w:val="000000"/>
                <w:szCs w:val="21"/>
              </w:rPr>
              <w:t>处，其余均为小型。</w:t>
            </w:r>
          </w:p>
        </w:tc>
      </w:tr>
    </w:tbl>
    <w:p w:rsidR="00AE5334" w:rsidRDefault="00836A0B">
      <w:pPr>
        <w:spacing w:before="100" w:beforeAutospacing="1" w:line="300" w:lineRule="auto"/>
        <w:rPr>
          <w:rFonts w:ascii="仿宋_GB2312" w:eastAsia="仿宋_GB2312" w:hAnsi="Times New Roman" w:cs="Times New Roman"/>
          <w:b/>
        </w:rPr>
        <w:sectPr w:rsidR="00AE5334">
          <w:footerReference w:type="default" r:id="rId9"/>
          <w:pgSz w:w="16838" w:h="11906" w:orient="landscape"/>
          <w:pgMar w:top="2098" w:right="1588" w:bottom="1701" w:left="1588" w:header="851" w:footer="1247" w:gutter="0"/>
          <w:pgNumType w:fmt="numberInDash"/>
          <w:cols w:space="425"/>
          <w:docGrid w:linePitch="312"/>
        </w:sectPr>
      </w:pPr>
      <w:r>
        <w:rPr>
          <w:rFonts w:ascii="仿宋_GB2312" w:eastAsia="仿宋_GB2312" w:hAnsi="Times New Roman" w:cs="Times New Roman" w:hint="eastAsia"/>
          <w:b/>
        </w:rPr>
        <w:t>说明：突发地质灾害重点防治区以全区地质灾害重点防治区为基础，将危险性大、危害大、突发性强的地质灾害隐患点集中分布区域划定为重点区。</w:t>
      </w:r>
    </w:p>
    <w:p w:rsidR="00AE5334" w:rsidRDefault="00836A0B">
      <w:pPr>
        <w:spacing w:line="300" w:lineRule="auto"/>
        <w:rPr>
          <w:rFonts w:ascii="黑体" w:eastAsia="黑体" w:hAnsi="黑体" w:cs="Times New Roman"/>
          <w:bCs/>
          <w:sz w:val="32"/>
        </w:rPr>
      </w:pPr>
      <w:r>
        <w:rPr>
          <w:rFonts w:ascii="黑体" w:eastAsia="黑体" w:hAnsi="黑体" w:cs="Times New Roman" w:hint="eastAsia"/>
          <w:bCs/>
          <w:sz w:val="32"/>
        </w:rPr>
        <w:lastRenderedPageBreak/>
        <w:t>附</w:t>
      </w:r>
      <w:r>
        <w:rPr>
          <w:rFonts w:ascii="黑体" w:eastAsia="黑体" w:hAnsi="黑体" w:cs="Times New Roman" w:hint="eastAsia"/>
          <w:bCs/>
          <w:sz w:val="32"/>
        </w:rPr>
        <w:t>件</w:t>
      </w:r>
      <w:r>
        <w:rPr>
          <w:rFonts w:ascii="黑体" w:eastAsia="黑体" w:hAnsi="黑体" w:cs="Times New Roman" w:hint="eastAsia"/>
          <w:bCs/>
          <w:sz w:val="32"/>
        </w:rPr>
        <w:t>2</w:t>
      </w:r>
    </w:p>
    <w:p w:rsidR="00AE5334" w:rsidRDefault="00836A0B">
      <w:pPr>
        <w:pStyle w:val="1"/>
        <w:tabs>
          <w:tab w:val="clear" w:pos="9193"/>
          <w:tab w:val="clear" w:pos="9827"/>
        </w:tabs>
        <w:autoSpaceDE/>
        <w:autoSpaceDN/>
        <w:snapToGrid/>
        <w:spacing w:line="300" w:lineRule="auto"/>
        <w:rPr>
          <w:rFonts w:ascii="方正小标宋简体" w:eastAsia="方正小标宋简体"/>
          <w:bCs/>
          <w:szCs w:val="44"/>
        </w:rPr>
      </w:pPr>
      <w:bookmarkStart w:id="2" w:name="_Hlk9417399"/>
      <w:r>
        <w:rPr>
          <w:rFonts w:ascii="方正小标宋简体" w:eastAsia="方正小标宋简体" w:hint="eastAsia"/>
          <w:bCs/>
          <w:szCs w:val="44"/>
        </w:rPr>
        <w:t>南京市鼓楼区</w:t>
      </w:r>
      <w:r>
        <w:rPr>
          <w:rFonts w:ascii="方正小标宋简体" w:eastAsia="方正小标宋简体" w:hint="eastAsia"/>
          <w:bCs/>
          <w:szCs w:val="44"/>
        </w:rPr>
        <w:t>2021</w:t>
      </w:r>
      <w:r>
        <w:rPr>
          <w:rFonts w:ascii="方正小标宋简体" w:eastAsia="方正小标宋简体" w:hint="eastAsia"/>
          <w:bCs/>
          <w:szCs w:val="44"/>
        </w:rPr>
        <w:t>年地质灾害隐患点防治一览表</w:t>
      </w:r>
    </w:p>
    <w:tbl>
      <w:tblPr>
        <w:tblW w:w="1401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694"/>
        <w:gridCol w:w="850"/>
        <w:gridCol w:w="993"/>
        <w:gridCol w:w="4535"/>
        <w:gridCol w:w="992"/>
        <w:gridCol w:w="1135"/>
        <w:gridCol w:w="2266"/>
        <w:gridCol w:w="2551"/>
      </w:tblGrid>
      <w:tr w:rsidR="00AE5334">
        <w:trPr>
          <w:cantSplit/>
          <w:trHeight w:val="654"/>
          <w:tblHeader/>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b/>
                <w:bCs/>
                <w:szCs w:val="21"/>
              </w:rPr>
            </w:pPr>
            <w:bookmarkStart w:id="3" w:name="_Hlk9417082"/>
            <w:bookmarkEnd w:id="2"/>
            <w:r>
              <w:rPr>
                <w:rFonts w:ascii="仿宋_GB2312" w:eastAsia="仿宋_GB2312" w:hAnsi="Times New Roman" w:cs="Times New Roman" w:hint="eastAsia"/>
                <w:b/>
                <w:bCs/>
                <w:szCs w:val="21"/>
              </w:rPr>
              <w:t>序号</w:t>
            </w:r>
          </w:p>
        </w:tc>
        <w:tc>
          <w:tcPr>
            <w:tcW w:w="850"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b/>
                <w:bCs/>
                <w:szCs w:val="21"/>
              </w:rPr>
            </w:pPr>
            <w:r>
              <w:rPr>
                <w:rFonts w:ascii="仿宋_GB2312" w:eastAsia="仿宋_GB2312" w:hAnsi="Times New Roman" w:cs="Times New Roman" w:hint="eastAsia"/>
                <w:b/>
                <w:bCs/>
                <w:szCs w:val="21"/>
              </w:rPr>
              <w:t>编号</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b/>
                <w:bCs/>
                <w:szCs w:val="21"/>
              </w:rPr>
            </w:pPr>
            <w:r>
              <w:rPr>
                <w:rFonts w:ascii="仿宋_GB2312" w:eastAsia="仿宋_GB2312" w:hAnsi="Times New Roman" w:cs="Times New Roman" w:hint="eastAsia"/>
                <w:b/>
                <w:bCs/>
                <w:szCs w:val="21"/>
              </w:rPr>
              <w:t>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b/>
                <w:bCs/>
                <w:szCs w:val="21"/>
              </w:rPr>
            </w:pPr>
            <w:r>
              <w:rPr>
                <w:rFonts w:ascii="仿宋_GB2312" w:eastAsia="仿宋_GB2312" w:hAnsi="Times New Roman" w:cs="Times New Roman" w:hint="eastAsia"/>
                <w:b/>
                <w:bCs/>
                <w:szCs w:val="21"/>
              </w:rPr>
              <w:t>名</w:t>
            </w:r>
            <w:r>
              <w:rPr>
                <w:rFonts w:ascii="仿宋_GB2312" w:eastAsia="仿宋_GB2312" w:hAnsi="Times New Roman" w:cs="Times New Roman" w:hint="eastAsia"/>
                <w:b/>
                <w:bCs/>
                <w:szCs w:val="21"/>
              </w:rPr>
              <w:t xml:space="preserve">  </w:t>
            </w:r>
            <w:r>
              <w:rPr>
                <w:rFonts w:ascii="仿宋_GB2312" w:eastAsia="仿宋_GB2312" w:hAnsi="Times New Roman" w:cs="Times New Roman" w:hint="eastAsia"/>
                <w:b/>
                <w:bCs/>
                <w:szCs w:val="21"/>
              </w:rPr>
              <w:t>称</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b/>
                <w:bCs/>
                <w:szCs w:val="21"/>
              </w:rPr>
            </w:pPr>
            <w:r>
              <w:rPr>
                <w:rFonts w:ascii="仿宋_GB2312" w:eastAsia="仿宋_GB2312" w:hAnsi="Times New Roman" w:cs="Times New Roman" w:hint="eastAsia"/>
                <w:b/>
                <w:bCs/>
                <w:szCs w:val="21"/>
              </w:rPr>
              <w:t>类型</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b/>
                <w:bCs/>
                <w:szCs w:val="21"/>
              </w:rPr>
            </w:pPr>
            <w:r>
              <w:rPr>
                <w:rFonts w:ascii="仿宋_GB2312" w:eastAsia="仿宋_GB2312" w:hAnsi="Times New Roman" w:cs="Times New Roman" w:hint="eastAsia"/>
                <w:b/>
                <w:bCs/>
                <w:szCs w:val="21"/>
              </w:rPr>
              <w:t>险情等级</w:t>
            </w:r>
          </w:p>
        </w:tc>
        <w:tc>
          <w:tcPr>
            <w:tcW w:w="2266" w:type="dxa"/>
            <w:vAlign w:val="center"/>
          </w:tcPr>
          <w:p w:rsidR="00AE5334" w:rsidRDefault="00836A0B">
            <w:pPr>
              <w:widowControl/>
              <w:spacing w:line="300" w:lineRule="auto"/>
              <w:jc w:val="center"/>
              <w:rPr>
                <w:rFonts w:ascii="仿宋_GB2312" w:eastAsia="仿宋_GB2312" w:hAnsi="Times New Roman" w:cs="Times New Roman"/>
                <w:b/>
                <w:bCs/>
                <w:szCs w:val="21"/>
              </w:rPr>
            </w:pPr>
            <w:r>
              <w:rPr>
                <w:rFonts w:ascii="仿宋_GB2312" w:eastAsia="仿宋_GB2312" w:hAnsi="Times New Roman" w:cs="Times New Roman" w:hint="eastAsia"/>
                <w:b/>
                <w:bCs/>
                <w:szCs w:val="21"/>
              </w:rPr>
              <w:t>防治责任主体</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b/>
                <w:bCs/>
                <w:szCs w:val="21"/>
              </w:rPr>
            </w:pPr>
            <w:r>
              <w:rPr>
                <w:rFonts w:ascii="仿宋_GB2312" w:eastAsia="仿宋_GB2312" w:hAnsi="Times New Roman" w:cs="Times New Roman" w:hint="eastAsia"/>
                <w:b/>
                <w:bCs/>
                <w:szCs w:val="21"/>
              </w:rPr>
              <w:t>组织指导</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t>1</w:t>
            </w:r>
          </w:p>
        </w:tc>
        <w:tc>
          <w:tcPr>
            <w:tcW w:w="850"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GL01</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华侨路街道虎踞路国防园边坡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崩塌</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石头城公园管理处（南京国防园）</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t>2</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GL02</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华侨路街道国防园小洼地滑坡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石头城公园管理处（南京国防园）</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t>3</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GL06</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宁海路街道石头城</w:t>
            </w:r>
            <w:r>
              <w:rPr>
                <w:rFonts w:ascii="仿宋_GB2312" w:eastAsia="仿宋_GB2312" w:hAnsi="Times New Roman" w:cs="Times New Roman" w:hint="eastAsia"/>
                <w:szCs w:val="21"/>
              </w:rPr>
              <w:t>100-112</w:t>
            </w:r>
            <w:r>
              <w:rPr>
                <w:rFonts w:ascii="仿宋_GB2312" w:eastAsia="仿宋_GB2312" w:hAnsi="Times New Roman" w:cs="Times New Roman" w:hint="eastAsia"/>
                <w:szCs w:val="21"/>
              </w:rPr>
              <w:t>号</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宁海路街道</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t>4</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GL07</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宁海路街道古平岗</w:t>
            </w:r>
            <w:r>
              <w:rPr>
                <w:rFonts w:ascii="仿宋_GB2312" w:eastAsia="仿宋_GB2312" w:hAnsi="Times New Roman" w:cs="Times New Roman" w:hint="eastAsia"/>
                <w:szCs w:val="21"/>
              </w:rPr>
              <w:t>1</w:t>
            </w:r>
            <w:r>
              <w:rPr>
                <w:rFonts w:ascii="仿宋_GB2312" w:eastAsia="仿宋_GB2312" w:hAnsi="Times New Roman" w:cs="Times New Roman" w:hint="eastAsia"/>
                <w:szCs w:val="21"/>
              </w:rPr>
              <w:t>号南院</w:t>
            </w:r>
            <w:r>
              <w:rPr>
                <w:rFonts w:ascii="仿宋_GB2312" w:eastAsia="仿宋_GB2312" w:hAnsi="Times New Roman" w:cs="Times New Roman" w:hint="eastAsia"/>
                <w:szCs w:val="21"/>
              </w:rPr>
              <w:t>19</w:t>
            </w:r>
            <w:r>
              <w:rPr>
                <w:rFonts w:ascii="仿宋_GB2312" w:eastAsia="仿宋_GB2312" w:hAnsi="Times New Roman" w:cs="Times New Roman" w:hint="eastAsia"/>
                <w:szCs w:val="21"/>
              </w:rPr>
              <w:t>幢边坡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十四所</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t>5</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GL08</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挹江门街道丁山宾馆北侧山体</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丁山宾馆</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t>6</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GL15</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宝塔桥街道金陵村二桥处宿舍区东侧毛竹山边坡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中铁大桥局集团第二工程有限公司</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t>7</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GL17</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宝塔桥街道老虎山沿线燕江路</w:t>
            </w:r>
            <w:r>
              <w:rPr>
                <w:rFonts w:ascii="仿宋_GB2312" w:eastAsia="仿宋_GB2312" w:hAnsi="Times New Roman" w:cs="Times New Roman" w:hint="eastAsia"/>
                <w:szCs w:val="21"/>
              </w:rPr>
              <w:t>152</w:t>
            </w:r>
            <w:r>
              <w:rPr>
                <w:rFonts w:ascii="仿宋_GB2312" w:eastAsia="仿宋_GB2312" w:hAnsi="Times New Roman" w:cs="Times New Roman" w:hint="eastAsia"/>
                <w:szCs w:val="21"/>
              </w:rPr>
              <w:t>—</w:t>
            </w:r>
            <w:r>
              <w:rPr>
                <w:rFonts w:ascii="仿宋_GB2312" w:eastAsia="仿宋_GB2312" w:hAnsi="Times New Roman" w:cs="Times New Roman" w:hint="eastAsia"/>
                <w:szCs w:val="21"/>
              </w:rPr>
              <w:t>154</w:t>
            </w:r>
            <w:r>
              <w:rPr>
                <w:rFonts w:ascii="仿宋_GB2312" w:eastAsia="仿宋_GB2312" w:hAnsi="Times New Roman" w:cs="Times New Roman" w:hint="eastAsia"/>
                <w:szCs w:val="21"/>
              </w:rPr>
              <w:t>号边坡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t>8</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GL18</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宝塔桥街道老虎山沿线燕江路</w:t>
            </w:r>
            <w:r>
              <w:rPr>
                <w:rFonts w:ascii="仿宋_GB2312" w:eastAsia="仿宋_GB2312" w:hAnsi="Times New Roman" w:cs="Times New Roman" w:hint="eastAsia"/>
                <w:szCs w:val="21"/>
              </w:rPr>
              <w:t>186</w:t>
            </w:r>
            <w:r>
              <w:rPr>
                <w:rFonts w:ascii="仿宋_GB2312" w:eastAsia="仿宋_GB2312" w:hAnsi="Times New Roman" w:cs="Times New Roman" w:hint="eastAsia"/>
                <w:szCs w:val="21"/>
              </w:rPr>
              <w:t>号边坡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崩塌</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lastRenderedPageBreak/>
              <w:t>9</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GL19</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宝塔桥街道老虎山沿线燕江路</w:t>
            </w:r>
            <w:r>
              <w:rPr>
                <w:rFonts w:ascii="仿宋_GB2312" w:eastAsia="仿宋_GB2312" w:hAnsi="Times New Roman" w:cs="Times New Roman" w:hint="eastAsia"/>
                <w:szCs w:val="21"/>
              </w:rPr>
              <w:t>142</w:t>
            </w:r>
            <w:r>
              <w:rPr>
                <w:rFonts w:ascii="仿宋_GB2312" w:eastAsia="仿宋_GB2312" w:hAnsi="Times New Roman" w:cs="Times New Roman" w:hint="eastAsia"/>
                <w:szCs w:val="21"/>
              </w:rPr>
              <w:t>号东侧边坡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大型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t>10</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GL21</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宝塔桥街道老虎山沿线金陵村</w:t>
            </w:r>
            <w:r>
              <w:rPr>
                <w:rFonts w:ascii="仿宋_GB2312" w:eastAsia="仿宋_GB2312" w:hAnsi="Times New Roman" w:cs="Times New Roman" w:hint="eastAsia"/>
                <w:szCs w:val="21"/>
              </w:rPr>
              <w:t>38</w:t>
            </w:r>
            <w:r>
              <w:rPr>
                <w:rFonts w:ascii="仿宋_GB2312" w:eastAsia="仿宋_GB2312" w:hAnsi="Times New Roman" w:cs="Times New Roman" w:hint="eastAsia"/>
                <w:szCs w:val="21"/>
              </w:rPr>
              <w:t>号边坡</w:t>
            </w:r>
            <w:r>
              <w:rPr>
                <w:rFonts w:ascii="仿宋_GB2312" w:eastAsia="仿宋_GB2312" w:hAnsi="Times New Roman" w:cs="Times New Roman" w:hint="eastAsia"/>
                <w:szCs w:val="21"/>
              </w:rPr>
              <w:t xml:space="preserve"> </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t>11</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GL22</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宝塔桥街道老虎山沿线上元里</w:t>
            </w:r>
            <w:r>
              <w:rPr>
                <w:rFonts w:ascii="仿宋_GB2312" w:eastAsia="仿宋_GB2312" w:hAnsi="Times New Roman" w:cs="Times New Roman" w:hint="eastAsia"/>
                <w:szCs w:val="21"/>
              </w:rPr>
              <w:t>181</w:t>
            </w:r>
            <w:r>
              <w:rPr>
                <w:rFonts w:ascii="仿宋_GB2312" w:eastAsia="仿宋_GB2312" w:hAnsi="Times New Roman" w:cs="Times New Roman" w:hint="eastAsia"/>
                <w:szCs w:val="21"/>
              </w:rPr>
              <w:t>号边坡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中型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t>12</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GL23</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宝塔桥街道老虎山沿线上元里</w:t>
            </w:r>
            <w:r>
              <w:rPr>
                <w:rFonts w:ascii="仿宋_GB2312" w:eastAsia="仿宋_GB2312" w:hAnsi="Times New Roman" w:cs="Times New Roman" w:hint="eastAsia"/>
                <w:szCs w:val="21"/>
              </w:rPr>
              <w:t>61-63</w:t>
            </w:r>
            <w:r>
              <w:rPr>
                <w:rFonts w:ascii="仿宋_GB2312" w:eastAsia="仿宋_GB2312" w:hAnsi="Times New Roman" w:cs="Times New Roman" w:hint="eastAsia"/>
                <w:szCs w:val="21"/>
              </w:rPr>
              <w:t>号边坡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崩塌</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t>13</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GL24</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宝塔桥街道上元里</w:t>
            </w:r>
            <w:r>
              <w:rPr>
                <w:rFonts w:ascii="仿宋_GB2312" w:eastAsia="仿宋_GB2312" w:hAnsi="Times New Roman" w:cs="Times New Roman" w:hint="eastAsia"/>
                <w:szCs w:val="21"/>
              </w:rPr>
              <w:t>175</w:t>
            </w:r>
            <w:r>
              <w:rPr>
                <w:rFonts w:ascii="仿宋_GB2312" w:eastAsia="仿宋_GB2312" w:hAnsi="Times New Roman" w:cs="Times New Roman" w:hint="eastAsia"/>
                <w:szCs w:val="21"/>
              </w:rPr>
              <w:t>号西南侧边坡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崩塌</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t>14</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GL26</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宝塔桥街道上元里</w:t>
            </w:r>
            <w:r>
              <w:rPr>
                <w:rFonts w:ascii="仿宋_GB2312" w:eastAsia="仿宋_GB2312" w:hAnsi="Times New Roman" w:cs="Times New Roman" w:hint="eastAsia"/>
                <w:szCs w:val="21"/>
              </w:rPr>
              <w:t>81</w:t>
            </w:r>
            <w:r>
              <w:rPr>
                <w:rFonts w:ascii="仿宋_GB2312" w:eastAsia="仿宋_GB2312" w:hAnsi="Times New Roman" w:cs="Times New Roman" w:hint="eastAsia"/>
                <w:szCs w:val="21"/>
              </w:rPr>
              <w:t>号西南侧边坡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崩塌</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t>15</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GL27</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宝塔桥街道老虎山沿线金陵村</w:t>
            </w:r>
            <w:r>
              <w:rPr>
                <w:rFonts w:ascii="仿宋_GB2312" w:eastAsia="仿宋_GB2312" w:hAnsi="Times New Roman" w:cs="Times New Roman" w:hint="eastAsia"/>
                <w:szCs w:val="21"/>
              </w:rPr>
              <w:t>48</w:t>
            </w:r>
            <w:r>
              <w:rPr>
                <w:rFonts w:ascii="仿宋_GB2312" w:eastAsia="仿宋_GB2312" w:hAnsi="Times New Roman" w:cs="Times New Roman" w:hint="eastAsia"/>
                <w:szCs w:val="21"/>
              </w:rPr>
              <w:t>号至</w:t>
            </w:r>
            <w:r>
              <w:rPr>
                <w:rFonts w:ascii="仿宋_GB2312" w:eastAsia="仿宋_GB2312" w:hAnsi="Times New Roman" w:cs="Times New Roman" w:hint="eastAsia"/>
                <w:szCs w:val="21"/>
              </w:rPr>
              <w:t>55</w:t>
            </w:r>
            <w:r>
              <w:rPr>
                <w:rFonts w:ascii="仿宋_GB2312" w:eastAsia="仿宋_GB2312" w:hAnsi="Times New Roman" w:cs="Times New Roman" w:hint="eastAsia"/>
                <w:szCs w:val="21"/>
              </w:rPr>
              <w:t>号边坡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崩塌</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宝塔桥街道</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t>16</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GL28</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幕府山街道永济大道草鞋峡边坡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崩塌</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慕燕建设发展</w:t>
            </w:r>
          </w:p>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有限公司</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t>17</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GL29</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幕府山街道五塘村</w:t>
            </w:r>
            <w:r>
              <w:rPr>
                <w:rFonts w:ascii="仿宋_GB2312" w:eastAsia="仿宋_GB2312" w:hAnsi="Times New Roman" w:cs="Times New Roman" w:hint="eastAsia"/>
                <w:szCs w:val="21"/>
              </w:rPr>
              <w:t>129</w:t>
            </w:r>
            <w:r>
              <w:rPr>
                <w:rFonts w:ascii="仿宋_GB2312" w:eastAsia="仿宋_GB2312" w:hAnsi="Times New Roman" w:cs="Times New Roman" w:hint="eastAsia"/>
                <w:szCs w:val="21"/>
              </w:rPr>
              <w:t>号旁山体边坡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幕府山街道</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t>18</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GL30</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幕府山街道幕府山风景区西首</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幕燕建设发展</w:t>
            </w:r>
          </w:p>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有限公司</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p w:rsidR="00AE5334" w:rsidRDefault="00AE5334">
            <w:pPr>
              <w:rPr>
                <w:rFonts w:ascii="仿宋_GB2312" w:eastAsia="仿宋_GB2312" w:hAnsi="Times New Roman" w:cs="Times New Roman"/>
                <w:szCs w:val="21"/>
              </w:rPr>
            </w:pPr>
          </w:p>
          <w:p w:rsidR="00AE5334" w:rsidRDefault="00AE5334">
            <w:pPr>
              <w:rPr>
                <w:rFonts w:ascii="仿宋_GB2312" w:eastAsia="仿宋_GB2312" w:hAnsi="Times New Roman" w:cs="Times New Roman"/>
                <w:szCs w:val="21"/>
              </w:rPr>
            </w:pPr>
          </w:p>
          <w:p w:rsidR="00AE5334" w:rsidRDefault="00AE5334">
            <w:pPr>
              <w:rPr>
                <w:rFonts w:ascii="仿宋_GB2312" w:eastAsia="仿宋_GB2312" w:hAnsi="Times New Roman" w:cs="Times New Roman"/>
                <w:szCs w:val="21"/>
              </w:rPr>
            </w:pP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szCs w:val="21"/>
              </w:rPr>
              <w:lastRenderedPageBreak/>
              <w:t>19</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GL31</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幕府山街道幕府山风景区东山头北坡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幕燕建设发展</w:t>
            </w:r>
          </w:p>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有限公司</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2</w:t>
            </w:r>
            <w:r>
              <w:rPr>
                <w:rFonts w:ascii="仿宋_GB2312" w:eastAsia="仿宋_GB2312" w:hAnsi="Times New Roman" w:cs="Times New Roman"/>
                <w:szCs w:val="21"/>
              </w:rPr>
              <w:t>0</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GL33</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幕府山街道窑上村余家山东侧边坡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崩塌</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幕府山街道</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2</w:t>
            </w:r>
            <w:r>
              <w:rPr>
                <w:rFonts w:ascii="仿宋_GB2312" w:eastAsia="仿宋_GB2312" w:hAnsi="Times New Roman" w:cs="Times New Roman"/>
                <w:szCs w:val="21"/>
              </w:rPr>
              <w:t>1</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GL36</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幕府山街道幕府东路武警机动大队停车场</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南京武警支队</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2</w:t>
            </w:r>
            <w:r>
              <w:rPr>
                <w:rFonts w:ascii="仿宋_GB2312" w:eastAsia="仿宋_GB2312" w:hAnsi="Times New Roman" w:cs="Times New Roman"/>
                <w:szCs w:val="21"/>
              </w:rPr>
              <w:t>2</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GL39</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幕府山街道幕府山原白云石矿矿坑废石堆</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幕燕建设发展</w:t>
            </w:r>
          </w:p>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有限公司</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2</w:t>
            </w:r>
            <w:r>
              <w:rPr>
                <w:rFonts w:ascii="仿宋_GB2312" w:eastAsia="仿宋_GB2312" w:hAnsi="Times New Roman" w:cs="Times New Roman"/>
                <w:szCs w:val="21"/>
              </w:rPr>
              <w:t>3</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GL40</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华侨路街道清凉山公园地面塌陷隐患点</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地面</w:t>
            </w:r>
          </w:p>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塌陷</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中型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清凉山公园管理处</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2</w:t>
            </w:r>
            <w:r>
              <w:rPr>
                <w:rFonts w:ascii="仿宋_GB2312" w:eastAsia="仿宋_GB2312" w:hAnsi="Times New Roman" w:cs="Times New Roman"/>
                <w:szCs w:val="21"/>
              </w:rPr>
              <w:t>4</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GL41</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下关街道阅江楼景区游客中心西侧</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阅江楼景区</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2</w:t>
            </w:r>
            <w:r>
              <w:rPr>
                <w:rFonts w:ascii="仿宋_GB2312" w:eastAsia="仿宋_GB2312" w:hAnsi="Times New Roman" w:cs="Times New Roman"/>
                <w:szCs w:val="21"/>
              </w:rPr>
              <w:t>5</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GL42</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下关街道狮子山东南侧</w:t>
            </w:r>
            <w:r>
              <w:rPr>
                <w:rFonts w:ascii="仿宋_GB2312" w:eastAsia="仿宋_GB2312" w:hAnsi="Times New Roman" w:cs="Times New Roman" w:hint="eastAsia"/>
                <w:szCs w:val="21"/>
              </w:rPr>
              <w:t>101</w:t>
            </w:r>
            <w:r>
              <w:rPr>
                <w:rFonts w:ascii="仿宋_GB2312" w:eastAsia="仿宋_GB2312" w:hAnsi="Times New Roman" w:cs="Times New Roman" w:hint="eastAsia"/>
                <w:szCs w:val="21"/>
              </w:rPr>
              <w:t>厂至长征医院段</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阅江楼景区</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2</w:t>
            </w:r>
            <w:r>
              <w:rPr>
                <w:rFonts w:ascii="仿宋_GB2312" w:eastAsia="仿宋_GB2312" w:hAnsi="Times New Roman" w:cs="Times New Roman"/>
                <w:szCs w:val="21"/>
              </w:rPr>
              <w:t>6</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GL43</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幕府山街道武警南京支队一大队营区内滑坡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中型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武警南京支队</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27</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GL44</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华侨路街道虎踞路</w:t>
            </w:r>
            <w:r>
              <w:rPr>
                <w:rFonts w:ascii="仿宋_GB2312" w:eastAsia="仿宋_GB2312" w:hAnsi="Times New Roman" w:cs="Times New Roman" w:hint="eastAsia"/>
                <w:szCs w:val="21"/>
              </w:rPr>
              <w:t>86</w:t>
            </w:r>
            <w:r>
              <w:rPr>
                <w:rFonts w:ascii="仿宋_GB2312" w:eastAsia="仿宋_GB2312" w:hAnsi="Times New Roman" w:cs="Times New Roman" w:hint="eastAsia"/>
                <w:szCs w:val="21"/>
              </w:rPr>
              <w:t>号</w:t>
            </w:r>
            <w:r>
              <w:rPr>
                <w:rFonts w:ascii="仿宋_GB2312" w:eastAsia="仿宋_GB2312" w:hAnsi="Times New Roman" w:cs="Times New Roman" w:hint="eastAsia"/>
                <w:szCs w:val="21"/>
              </w:rPr>
              <w:t>5</w:t>
            </w:r>
            <w:r>
              <w:rPr>
                <w:rFonts w:ascii="仿宋_GB2312" w:eastAsia="仿宋_GB2312" w:hAnsi="Times New Roman" w:cs="Times New Roman" w:hint="eastAsia"/>
                <w:szCs w:val="21"/>
              </w:rPr>
              <w:t>幢</w:t>
            </w:r>
            <w:r>
              <w:rPr>
                <w:rFonts w:ascii="仿宋_GB2312" w:eastAsia="仿宋_GB2312" w:hAnsi="Times New Roman" w:cs="Times New Roman" w:hint="eastAsia"/>
                <w:szCs w:val="21"/>
              </w:rPr>
              <w:t>3</w:t>
            </w:r>
            <w:r>
              <w:rPr>
                <w:rFonts w:ascii="仿宋_GB2312" w:eastAsia="仿宋_GB2312" w:hAnsi="Times New Roman" w:cs="Times New Roman" w:hint="eastAsia"/>
                <w:szCs w:val="21"/>
              </w:rPr>
              <w:t>单元西侧山体</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清凉山公园管理处</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28</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GL45</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宁海路街道古林公园晴云亭南侧</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古林公园管理处</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lastRenderedPageBreak/>
              <w:t>29</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GL46</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宁海路街道古林公园北侧</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古林公园管理处</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30</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GL47</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华侨路街道清凉山扫叶楼滑坡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中型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清凉山公园管理处</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31</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GL48</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宁海路街道古林公园四方八景阁西南侧边坡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古林公园管理处</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32</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GL49</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华侨路街道国防园西北侧</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中型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石头城公园管理处（南京国防园）</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33</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GL50</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幕府山街道中央北路幕府山废弃宕口北侧边坡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崩塌</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幕燕建设发展</w:t>
            </w:r>
          </w:p>
          <w:p w:rsidR="00AE5334" w:rsidRDefault="00836A0B">
            <w:pPr>
              <w:widowControl/>
              <w:spacing w:line="300" w:lineRule="auto"/>
              <w:jc w:val="center"/>
              <w:rPr>
                <w:rFonts w:ascii="仿宋_GB2312" w:eastAsia="仿宋_GB2312" w:hAnsi="Times New Roman" w:cs="Times New Roman"/>
                <w:szCs w:val="21"/>
                <w:highlight w:val="yellow"/>
              </w:rPr>
            </w:pPr>
            <w:r>
              <w:rPr>
                <w:rFonts w:ascii="仿宋_GB2312" w:eastAsia="仿宋_GB2312" w:hAnsi="Times New Roman" w:cs="Times New Roman" w:hint="eastAsia"/>
                <w:szCs w:val="21"/>
              </w:rPr>
              <w:t>有限公司</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34</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GL51</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清凉山公园崇正书院建筑东、西两侧边坡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清凉山公园管理处</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tr w:rsidR="00AE5334">
        <w:trPr>
          <w:cantSplit/>
          <w:trHeight w:hRule="exact" w:val="737"/>
          <w:jc w:val="center"/>
        </w:trPr>
        <w:tc>
          <w:tcPr>
            <w:tcW w:w="694"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35</w:t>
            </w:r>
          </w:p>
        </w:tc>
        <w:tc>
          <w:tcPr>
            <w:tcW w:w="850" w:type="dxa"/>
            <w:shd w:val="clear" w:color="auto" w:fill="auto"/>
            <w:noWrap/>
            <w:vAlign w:val="center"/>
          </w:tcPr>
          <w:p w:rsidR="00AE5334" w:rsidRDefault="00836A0B">
            <w:pPr>
              <w:spacing w:line="300" w:lineRule="auto"/>
              <w:jc w:val="center"/>
              <w:rPr>
                <w:rFonts w:ascii="仿宋_GB2312" w:eastAsia="仿宋_GB2312" w:hAnsi="Times New Roman" w:cs="Times New Roman"/>
                <w:color w:val="000000" w:themeColor="text1"/>
                <w:szCs w:val="21"/>
              </w:rPr>
            </w:pPr>
            <w:r>
              <w:rPr>
                <w:rFonts w:ascii="仿宋_GB2312" w:eastAsia="仿宋_GB2312" w:hAnsi="Times New Roman" w:cs="Times New Roman" w:hint="eastAsia"/>
                <w:color w:val="000000" w:themeColor="text1"/>
                <w:szCs w:val="21"/>
              </w:rPr>
              <w:t>GL52</w:t>
            </w:r>
          </w:p>
        </w:tc>
        <w:tc>
          <w:tcPr>
            <w:tcW w:w="993"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w:t>
            </w:r>
          </w:p>
        </w:tc>
        <w:tc>
          <w:tcPr>
            <w:tcW w:w="45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鼓楼区幕府山街道云武巷北侧幕府山边坡</w:t>
            </w:r>
          </w:p>
        </w:tc>
        <w:tc>
          <w:tcPr>
            <w:tcW w:w="992"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滑坡</w:t>
            </w:r>
          </w:p>
        </w:tc>
        <w:tc>
          <w:tcPr>
            <w:tcW w:w="1135"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小型</w:t>
            </w:r>
          </w:p>
        </w:tc>
        <w:tc>
          <w:tcPr>
            <w:tcW w:w="2266" w:type="dxa"/>
            <w:vAlign w:val="center"/>
          </w:tcPr>
          <w:p w:rsidR="00AE5334" w:rsidRDefault="00836A0B">
            <w:pPr>
              <w:widowControl/>
              <w:spacing w:line="300" w:lineRule="auto"/>
              <w:jc w:val="center"/>
              <w:rPr>
                <w:rFonts w:ascii="仿宋_GB2312" w:eastAsia="仿宋_GB2312" w:hAnsi="Times New Roman" w:cs="Times New Roman"/>
                <w:szCs w:val="21"/>
                <w:highlight w:val="yellow"/>
              </w:rPr>
            </w:pPr>
            <w:r>
              <w:rPr>
                <w:rFonts w:ascii="仿宋_GB2312" w:eastAsia="仿宋_GB2312" w:hAnsi="Times New Roman" w:cs="Times New Roman" w:hint="eastAsia"/>
                <w:szCs w:val="21"/>
              </w:rPr>
              <w:t>幕府山街道</w:t>
            </w:r>
          </w:p>
        </w:tc>
        <w:tc>
          <w:tcPr>
            <w:tcW w:w="2551" w:type="dxa"/>
            <w:shd w:val="clear" w:color="auto" w:fill="auto"/>
            <w:noWrap/>
            <w:vAlign w:val="center"/>
          </w:tcPr>
          <w:p w:rsidR="00AE5334" w:rsidRDefault="00836A0B">
            <w:pPr>
              <w:widowControl/>
              <w:spacing w:line="300" w:lineRule="auto"/>
              <w:jc w:val="center"/>
              <w:rPr>
                <w:rFonts w:ascii="仿宋_GB2312" w:eastAsia="仿宋_GB2312" w:hAnsi="Times New Roman" w:cs="Times New Roman"/>
                <w:szCs w:val="21"/>
              </w:rPr>
            </w:pPr>
            <w:r>
              <w:rPr>
                <w:rFonts w:ascii="仿宋_GB2312" w:eastAsia="仿宋_GB2312" w:hAnsi="Times New Roman" w:cs="Times New Roman" w:hint="eastAsia"/>
                <w:szCs w:val="21"/>
              </w:rPr>
              <w:t>市规划资源局鼓楼分局</w:t>
            </w:r>
          </w:p>
        </w:tc>
      </w:tr>
      <w:bookmarkEnd w:id="3"/>
    </w:tbl>
    <w:p w:rsidR="00AE5334" w:rsidRDefault="00AE5334">
      <w:pPr>
        <w:spacing w:line="300" w:lineRule="auto"/>
        <w:rPr>
          <w:rFonts w:ascii="仿宋_GB2312" w:eastAsia="仿宋_GB2312" w:hAnsi="Times New Roman" w:cs="Times New Roman"/>
        </w:rPr>
      </w:pPr>
    </w:p>
    <w:p w:rsidR="00AE5334" w:rsidRDefault="00AE5334">
      <w:pPr>
        <w:spacing w:line="560" w:lineRule="exact"/>
        <w:jc w:val="left"/>
        <w:rPr>
          <w:rFonts w:ascii="仿宋_GB2312" w:eastAsia="仿宋_GB2312" w:hint="eastAsia"/>
          <w:sz w:val="32"/>
          <w:szCs w:val="32"/>
        </w:rPr>
      </w:pPr>
    </w:p>
    <w:p w:rsidR="00AE5334" w:rsidRDefault="00AE5334" w:rsidP="00A07D49">
      <w:pPr>
        <w:pStyle w:val="2"/>
        <w:ind w:firstLine="640"/>
        <w:rPr>
          <w:rFonts w:ascii="仿宋_GB2312" w:eastAsia="仿宋_GB2312" w:hint="eastAsia"/>
        </w:rPr>
      </w:pPr>
    </w:p>
    <w:p w:rsidR="00AE5334" w:rsidRDefault="00AE5334" w:rsidP="00A07D49">
      <w:pPr>
        <w:pStyle w:val="2"/>
        <w:ind w:firstLine="640"/>
        <w:rPr>
          <w:rFonts w:ascii="仿宋_GB2312" w:eastAsia="仿宋_GB2312" w:hint="eastAsia"/>
        </w:rPr>
        <w:sectPr w:rsidR="00AE5334">
          <w:pgSz w:w="16840" w:h="11910" w:orient="landscape"/>
          <w:pgMar w:top="2098" w:right="1588" w:bottom="1701" w:left="1588" w:header="720" w:footer="720" w:gutter="0"/>
          <w:pgNumType w:fmt="numberInDash"/>
          <w:cols w:space="720"/>
          <w:docGrid w:linePitch="299"/>
        </w:sectPr>
      </w:pPr>
    </w:p>
    <w:p w:rsidR="00AE5334" w:rsidRDefault="00AE5334">
      <w:pPr>
        <w:spacing w:line="560" w:lineRule="exact"/>
        <w:ind w:rightChars="216" w:right="454"/>
        <w:rPr>
          <w:rFonts w:eastAsia="仿宋_GB2312" w:hint="eastAsia"/>
          <w:color w:val="000000"/>
          <w:sz w:val="32"/>
          <w:szCs w:val="32"/>
        </w:rPr>
      </w:pPr>
    </w:p>
    <w:p w:rsidR="00AE5334" w:rsidRDefault="00AE5334">
      <w:pPr>
        <w:spacing w:line="560" w:lineRule="exact"/>
        <w:ind w:rightChars="216" w:right="454"/>
        <w:rPr>
          <w:rFonts w:eastAsia="仿宋_GB2312" w:hint="eastAsia"/>
          <w:color w:val="000000"/>
          <w:sz w:val="32"/>
          <w:szCs w:val="32"/>
        </w:rPr>
      </w:pPr>
    </w:p>
    <w:p w:rsidR="00AE5334" w:rsidRDefault="00AE5334">
      <w:pPr>
        <w:spacing w:line="560" w:lineRule="exact"/>
        <w:ind w:rightChars="216" w:right="454"/>
        <w:rPr>
          <w:rFonts w:eastAsia="仿宋_GB2312" w:hint="eastAsia"/>
          <w:color w:val="000000"/>
          <w:sz w:val="32"/>
          <w:szCs w:val="32"/>
        </w:rPr>
      </w:pPr>
    </w:p>
    <w:p w:rsidR="00AE5334" w:rsidRDefault="00AE5334">
      <w:pPr>
        <w:spacing w:line="560" w:lineRule="exact"/>
        <w:ind w:rightChars="216" w:right="454"/>
        <w:rPr>
          <w:rFonts w:eastAsia="仿宋_GB2312" w:hint="eastAsia"/>
          <w:color w:val="000000"/>
          <w:sz w:val="32"/>
          <w:szCs w:val="32"/>
        </w:rPr>
      </w:pPr>
    </w:p>
    <w:p w:rsidR="00AE5334" w:rsidRDefault="00AE5334" w:rsidP="00A07D49">
      <w:pPr>
        <w:pStyle w:val="2"/>
        <w:ind w:firstLine="640"/>
        <w:rPr>
          <w:rFonts w:eastAsia="仿宋_GB2312" w:hint="eastAsia"/>
          <w:color w:val="000000"/>
        </w:rPr>
      </w:pPr>
    </w:p>
    <w:p w:rsidR="00AE5334" w:rsidRDefault="00AE5334" w:rsidP="00A07D49">
      <w:pPr>
        <w:pStyle w:val="2"/>
        <w:ind w:firstLine="640"/>
        <w:rPr>
          <w:rFonts w:eastAsia="仿宋_GB2312" w:hint="eastAsia"/>
          <w:color w:val="000000"/>
        </w:rPr>
      </w:pPr>
    </w:p>
    <w:p w:rsidR="00AE5334" w:rsidRDefault="00AE5334" w:rsidP="00A07D49">
      <w:pPr>
        <w:pStyle w:val="2"/>
        <w:ind w:firstLine="640"/>
        <w:rPr>
          <w:rFonts w:eastAsia="仿宋_GB2312" w:hint="eastAsia"/>
          <w:color w:val="000000"/>
        </w:rPr>
      </w:pPr>
    </w:p>
    <w:p w:rsidR="00AE5334" w:rsidRDefault="00AE5334" w:rsidP="00A07D49">
      <w:pPr>
        <w:pStyle w:val="2"/>
        <w:ind w:firstLine="640"/>
        <w:rPr>
          <w:rFonts w:eastAsia="仿宋_GB2312" w:hint="eastAsia"/>
          <w:color w:val="000000"/>
        </w:rPr>
      </w:pPr>
    </w:p>
    <w:p w:rsidR="00AE5334" w:rsidRDefault="00AE5334" w:rsidP="00A07D49">
      <w:pPr>
        <w:pStyle w:val="2"/>
        <w:ind w:firstLine="640"/>
        <w:rPr>
          <w:rFonts w:eastAsia="仿宋_GB2312" w:hint="eastAsia"/>
          <w:color w:val="000000"/>
        </w:rPr>
      </w:pPr>
    </w:p>
    <w:p w:rsidR="00AE5334" w:rsidRDefault="00AE5334" w:rsidP="00A07D49">
      <w:pPr>
        <w:pStyle w:val="2"/>
        <w:ind w:firstLine="640"/>
        <w:rPr>
          <w:rFonts w:eastAsia="仿宋_GB2312" w:hint="eastAsia"/>
          <w:color w:val="000000"/>
        </w:rPr>
      </w:pPr>
    </w:p>
    <w:p w:rsidR="00AE5334" w:rsidRDefault="00AE5334" w:rsidP="00A07D49">
      <w:pPr>
        <w:pStyle w:val="2"/>
        <w:ind w:firstLine="640"/>
        <w:rPr>
          <w:rFonts w:eastAsia="仿宋_GB2312" w:hint="eastAsia"/>
          <w:color w:val="000000"/>
        </w:rPr>
      </w:pPr>
    </w:p>
    <w:p w:rsidR="00AE5334" w:rsidRDefault="00AE5334" w:rsidP="00A07D49">
      <w:pPr>
        <w:pStyle w:val="2"/>
        <w:ind w:firstLine="640"/>
        <w:rPr>
          <w:rFonts w:eastAsia="仿宋_GB2312" w:hint="eastAsia"/>
          <w:color w:val="000000"/>
        </w:rPr>
      </w:pPr>
    </w:p>
    <w:p w:rsidR="00AE5334" w:rsidRDefault="00AE5334" w:rsidP="00A07D49">
      <w:pPr>
        <w:pStyle w:val="2"/>
        <w:ind w:firstLine="640"/>
        <w:rPr>
          <w:rFonts w:eastAsia="仿宋_GB2312" w:hint="eastAsia"/>
          <w:color w:val="000000"/>
        </w:rPr>
      </w:pPr>
    </w:p>
    <w:p w:rsidR="00AE5334" w:rsidRDefault="00AE5334" w:rsidP="00A07D49">
      <w:pPr>
        <w:pStyle w:val="2"/>
        <w:ind w:firstLine="640"/>
        <w:rPr>
          <w:rFonts w:eastAsia="仿宋_GB2312" w:hint="eastAsia"/>
          <w:color w:val="000000"/>
        </w:rPr>
      </w:pPr>
    </w:p>
    <w:p w:rsidR="00AE5334" w:rsidRDefault="00AE5334" w:rsidP="00A07D49">
      <w:pPr>
        <w:pStyle w:val="2"/>
        <w:ind w:firstLine="640"/>
        <w:rPr>
          <w:rFonts w:eastAsia="仿宋_GB2312" w:hint="eastAsia"/>
          <w:color w:val="000000"/>
        </w:rPr>
      </w:pPr>
    </w:p>
    <w:p w:rsidR="00AE5334" w:rsidRDefault="00AE5334" w:rsidP="00A07D49">
      <w:pPr>
        <w:pStyle w:val="2"/>
        <w:ind w:firstLine="640"/>
        <w:rPr>
          <w:rFonts w:eastAsia="仿宋_GB2312" w:hint="eastAsia"/>
          <w:color w:val="000000"/>
        </w:rPr>
      </w:pPr>
    </w:p>
    <w:p w:rsidR="00AE5334" w:rsidRDefault="00AE5334" w:rsidP="00A07D49">
      <w:pPr>
        <w:pStyle w:val="2"/>
        <w:ind w:firstLine="640"/>
        <w:rPr>
          <w:rFonts w:eastAsia="仿宋_GB2312" w:hint="eastAsia"/>
          <w:color w:val="000000"/>
        </w:rPr>
      </w:pPr>
    </w:p>
    <w:p w:rsidR="00AE5334" w:rsidRDefault="00AE5334" w:rsidP="00A07D49">
      <w:pPr>
        <w:pStyle w:val="2"/>
        <w:ind w:firstLine="640"/>
        <w:rPr>
          <w:rFonts w:eastAsia="仿宋_GB2312" w:hint="eastAsia"/>
          <w:color w:val="000000"/>
        </w:rPr>
      </w:pPr>
    </w:p>
    <w:p w:rsidR="00AE5334" w:rsidRDefault="00AE5334">
      <w:pPr>
        <w:pStyle w:val="2"/>
        <w:ind w:leftChars="0" w:left="0" w:firstLineChars="0" w:firstLine="0"/>
        <w:rPr>
          <w:rFonts w:eastAsia="仿宋_GB2312" w:hint="eastAsia"/>
          <w:color w:val="000000"/>
        </w:rPr>
      </w:pPr>
    </w:p>
    <w:p w:rsidR="00AE5334" w:rsidRDefault="00AE5334">
      <w:pPr>
        <w:pStyle w:val="2"/>
        <w:ind w:leftChars="0" w:left="0" w:firstLineChars="0" w:firstLine="0"/>
        <w:rPr>
          <w:rFonts w:eastAsia="仿宋_GB2312" w:hint="eastAsia"/>
          <w:color w:val="000000"/>
        </w:rPr>
      </w:pPr>
    </w:p>
    <w:p w:rsidR="00AE5334" w:rsidRDefault="00AE5334">
      <w:pPr>
        <w:pStyle w:val="2"/>
        <w:ind w:leftChars="0" w:left="0" w:firstLineChars="0" w:firstLine="0"/>
        <w:rPr>
          <w:rFonts w:eastAsia="仿宋_GB2312" w:hint="eastAsia"/>
          <w:color w:val="000000"/>
        </w:rPr>
      </w:pPr>
    </w:p>
    <w:p w:rsidR="00AE5334" w:rsidRDefault="00836A0B">
      <w:pPr>
        <w:pBdr>
          <w:top w:val="single" w:sz="12" w:space="1" w:color="auto"/>
        </w:pBdr>
        <w:spacing w:line="440" w:lineRule="exact"/>
        <w:ind w:firstLineChars="100" w:firstLine="280"/>
        <w:rPr>
          <w:rFonts w:ascii="Times New Roman" w:eastAsia="方正仿宋_GBK" w:hAnsi="Times New Roman"/>
          <w:kern w:val="10"/>
          <w:sz w:val="28"/>
          <w:szCs w:val="28"/>
        </w:rPr>
      </w:pPr>
      <w:r>
        <w:rPr>
          <w:rFonts w:ascii="Times New Roman" w:eastAsia="方正仿宋_GBK" w:hAnsi="Times New Roman"/>
          <w:sz w:val="28"/>
          <w:szCs w:val="28"/>
        </w:rPr>
        <w:t>抄送：</w:t>
      </w:r>
      <w:r>
        <w:rPr>
          <w:rFonts w:ascii="Times New Roman" w:eastAsia="方正仿宋_GBK" w:hAnsi="Times New Roman"/>
          <w:kern w:val="10"/>
          <w:sz w:val="28"/>
          <w:szCs w:val="28"/>
        </w:rPr>
        <w:t>区委各部门，区人大常委会办公室，区政协办公室，区法院，</w:t>
      </w:r>
    </w:p>
    <w:p w:rsidR="00AE5334" w:rsidRDefault="00836A0B">
      <w:pPr>
        <w:pBdr>
          <w:top w:val="single" w:sz="12" w:space="1" w:color="auto"/>
        </w:pBdr>
        <w:spacing w:line="440" w:lineRule="exact"/>
        <w:ind w:firstLineChars="400" w:firstLine="1120"/>
        <w:rPr>
          <w:rFonts w:ascii="Times New Roman" w:eastAsia="方正仿宋_GBK" w:hAnsi="Times New Roman"/>
          <w:kern w:val="10"/>
          <w:sz w:val="28"/>
          <w:szCs w:val="28"/>
        </w:rPr>
      </w:pPr>
      <w:r>
        <w:rPr>
          <w:rFonts w:ascii="Times New Roman" w:eastAsia="方正仿宋_GBK" w:hAnsi="Times New Roman"/>
          <w:kern w:val="10"/>
          <w:sz w:val="28"/>
          <w:szCs w:val="28"/>
        </w:rPr>
        <w:t>区检察院，区人武部，各群众团体</w:t>
      </w:r>
      <w:r>
        <w:rPr>
          <w:rFonts w:ascii="Times New Roman" w:eastAsia="方正仿宋_GBK" w:hAnsi="Times New Roman"/>
          <w:sz w:val="28"/>
          <w:szCs w:val="28"/>
        </w:rPr>
        <w:t>。</w:t>
      </w:r>
    </w:p>
    <w:p w:rsidR="00AE5334" w:rsidRDefault="00836A0B">
      <w:pPr>
        <w:pBdr>
          <w:top w:val="single" w:sz="6" w:space="1" w:color="auto"/>
        </w:pBdr>
        <w:tabs>
          <w:tab w:val="left" w:pos="1456"/>
        </w:tabs>
        <w:spacing w:line="440" w:lineRule="exact"/>
        <w:ind w:firstLineChars="100" w:firstLine="260"/>
        <w:rPr>
          <w:rFonts w:ascii="Times New Roman" w:eastAsia="方正仿宋_GBK" w:hAnsi="Times New Roman"/>
          <w:sz w:val="28"/>
          <w:szCs w:val="28"/>
        </w:rPr>
      </w:pPr>
      <w:r>
        <w:rPr>
          <w:rFonts w:ascii="Times New Roman" w:eastAsia="方正仿宋_GBK" w:hAnsi="Times New Roman"/>
          <w:spacing w:val="-10"/>
          <w:sz w:val="28"/>
          <w:szCs w:val="28"/>
        </w:rPr>
        <w:t>鼓楼区人民政府办公室</w:t>
      </w:r>
      <w:r>
        <w:rPr>
          <w:rFonts w:ascii="Times New Roman" w:eastAsia="方正仿宋_GBK" w:hAnsi="Times New Roman"/>
          <w:sz w:val="28"/>
          <w:szCs w:val="28"/>
        </w:rPr>
        <w:t xml:space="preserve">　　　　</w:t>
      </w:r>
      <w:r>
        <w:rPr>
          <w:rFonts w:ascii="Times New Roman" w:eastAsia="方正仿宋_GBK" w:hAnsi="Times New Roman"/>
          <w:sz w:val="28"/>
          <w:szCs w:val="28"/>
        </w:rPr>
        <w:t xml:space="preserve">             202</w:t>
      </w:r>
      <w:r>
        <w:rPr>
          <w:rFonts w:ascii="Times New Roman" w:eastAsia="方正仿宋_GBK" w:hAnsi="Times New Roman" w:hint="eastAsia"/>
          <w:sz w:val="28"/>
          <w:szCs w:val="28"/>
        </w:rPr>
        <w:t>1</w:t>
      </w:r>
      <w:r>
        <w:rPr>
          <w:rFonts w:ascii="Times New Roman" w:eastAsia="方正仿宋_GBK" w:hAnsi="Times New Roman"/>
          <w:sz w:val="28"/>
          <w:szCs w:val="28"/>
        </w:rPr>
        <w:t>年</w:t>
      </w:r>
      <w:r>
        <w:rPr>
          <w:rFonts w:ascii="Times New Roman" w:eastAsia="方正仿宋_GBK" w:hAnsi="Times New Roman" w:hint="eastAsia"/>
          <w:sz w:val="28"/>
          <w:szCs w:val="28"/>
        </w:rPr>
        <w:t>7</w:t>
      </w:r>
      <w:r>
        <w:rPr>
          <w:rFonts w:ascii="Times New Roman" w:eastAsia="方正仿宋_GBK" w:hAnsi="Times New Roman"/>
          <w:sz w:val="28"/>
          <w:szCs w:val="28"/>
        </w:rPr>
        <w:t>月</w:t>
      </w:r>
      <w:r>
        <w:rPr>
          <w:rFonts w:ascii="Times New Roman" w:eastAsia="方正仿宋_GBK" w:hAnsi="Times New Roman" w:hint="eastAsia"/>
          <w:sz w:val="28"/>
          <w:szCs w:val="28"/>
        </w:rPr>
        <w:t>20</w:t>
      </w:r>
      <w:r>
        <w:rPr>
          <w:rFonts w:ascii="Times New Roman" w:eastAsia="方正仿宋_GBK" w:hAnsi="Times New Roman"/>
          <w:sz w:val="28"/>
          <w:szCs w:val="28"/>
        </w:rPr>
        <w:t>日印发</w:t>
      </w:r>
    </w:p>
    <w:p w:rsidR="00AE5334" w:rsidRDefault="00AE5334">
      <w:pPr>
        <w:pBdr>
          <w:top w:val="single" w:sz="12" w:space="1" w:color="auto"/>
        </w:pBdr>
        <w:spacing w:line="440" w:lineRule="exact"/>
        <w:rPr>
          <w:rFonts w:ascii="Times New Roman" w:eastAsia="方正仿宋_GBK" w:hAnsi="Times New Roman"/>
          <w:szCs w:val="32"/>
        </w:rPr>
      </w:pPr>
    </w:p>
    <w:p w:rsidR="00AE5334" w:rsidRDefault="00AE5334"/>
    <w:sectPr w:rsidR="00AE5334" w:rsidSect="00AE5334">
      <w:pgSz w:w="11910" w:h="16840"/>
      <w:pgMar w:top="2098" w:right="1474" w:bottom="1984" w:left="1587" w:header="720" w:footer="720" w:gutter="0"/>
      <w:pgNumType w:fmt="numberInDash"/>
      <w:cols w:space="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A0B" w:rsidRDefault="00836A0B" w:rsidP="00AE5334">
      <w:r>
        <w:separator/>
      </w:r>
    </w:p>
  </w:endnote>
  <w:endnote w:type="continuationSeparator" w:id="1">
    <w:p w:rsidR="00836A0B" w:rsidRDefault="00836A0B" w:rsidP="00AE5334">
      <w:r>
        <w:continuationSeparator/>
      </w:r>
    </w:p>
  </w:endnote>
</w:endnotes>
</file>

<file path=word/fontTable.xml><?xml version="1.0" encoding="utf-8"?>
<w:fonts xmlns:r="http://schemas.openxmlformats.org/officeDocument/2006/relationships" xmlns:w="http://schemas.openxmlformats.org/wordprocessingml/2006/main">
  <w:font w:name="等线">
    <w:charset w:val="86"/>
    <w:family w:val="auto"/>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汉鼎简大宋">
    <w:altName w:val="宋体"/>
    <w:charset w:val="86"/>
    <w:family w:val="modern"/>
    <w:pitch w:val="default"/>
    <w:sig w:usb0="00000000" w:usb1="00000000" w:usb2="00000010" w:usb3="00000000" w:csb0="00040000" w:csb1="00000000"/>
  </w:font>
  <w:font w:name="方正小标宋_GBK">
    <w:charset w:val="86"/>
    <w:family w:val="script"/>
    <w:pitch w:val="default"/>
    <w:sig w:usb0="00000001" w:usb1="080E0000" w:usb2="00000000" w:usb3="00000000" w:csb0="00040000" w:csb1="00000000"/>
    <w:embedRegular r:id="rId1" w:subsetted="1" w:fontKey="{EB895759-43CC-4B0F-9A5D-AD3C5261E12A}"/>
    <w:embedBold r:id="rId2" w:subsetted="1" w:fontKey="{17045F9F-8A4D-441A-B71F-4C9295FC576C}"/>
  </w:font>
  <w:font w:name="方正小标宋简体">
    <w:altName w:val="Arial Unicode MS"/>
    <w:charset w:val="86"/>
    <w:family w:val="auto"/>
    <w:pitch w:val="default"/>
    <w:sig w:usb0="00000000" w:usb1="080E0000" w:usb2="00000000" w:usb3="00000000" w:csb0="00040000" w:csb1="00000000"/>
  </w:font>
  <w:font w:name="方正仿宋_GBK">
    <w:charset w:val="86"/>
    <w:family w:val="script"/>
    <w:pitch w:val="default"/>
    <w:sig w:usb0="00000001" w:usb1="080E0000" w:usb2="00000000" w:usb3="00000000" w:csb0="00040000" w:csb1="00000000"/>
    <w:embedRegular r:id="rId3" w:subsetted="1" w:fontKey="{6C6D2813-05BF-4214-859D-86BC16AC8C07}"/>
  </w:font>
  <w:font w:name="宋体">
    <w:altName w:val="SimSun"/>
    <w:panose1 w:val="02010600030101010101"/>
    <w:charset w:val="86"/>
    <w:family w:val="auto"/>
    <w:pitch w:val="variable"/>
    <w:sig w:usb0="00000003" w:usb1="288F0000" w:usb2="00000016" w:usb3="00000000" w:csb0="00040001" w:csb1="00000000"/>
  </w:font>
  <w:font w:name="方正楷体_GBK">
    <w:charset w:val="86"/>
    <w:family w:val="auto"/>
    <w:pitch w:val="default"/>
    <w:sig w:usb0="00000001" w:usb1="080E0000" w:usb2="00000000" w:usb3="00000000" w:csb0="00040000" w:csb1="00000000"/>
    <w:embedRegular r:id="rId4" w:subsetted="1" w:fontKey="{3924AD9C-2879-43D2-A4D4-D3C930FC9799}"/>
  </w:font>
  <w:font w:name="黑体">
    <w:altName w:val="SimHei"/>
    <w:panose1 w:val="02010609060101010101"/>
    <w:charset w:val="86"/>
    <w:family w:val="modern"/>
    <w:pitch w:val="fixed"/>
    <w:sig w:usb0="800002BF" w:usb1="38CF7CFA" w:usb2="00000016" w:usb3="00000000" w:csb0="00040001" w:csb1="00000000"/>
    <w:embedRegular r:id="rId5" w:subsetted="1" w:fontKey="{E5F988F9-8CB8-428B-9699-1A0F216A99DD}"/>
  </w:font>
  <w:font w:name="仿宋_GB2312">
    <w:charset w:val="86"/>
    <w:family w:val="modern"/>
    <w:pitch w:val="default"/>
    <w:sig w:usb0="00000001" w:usb1="080E0000" w:usb2="00000000" w:usb3="00000000" w:csb0="00040000" w:csb1="00000000"/>
    <w:embedRegular r:id="rId6" w:subsetted="1" w:fontKey="{357B627C-BD0F-45BE-82F9-54EE1CABB4AC}"/>
    <w:embedBold r:id="rId7" w:subsetted="1" w:fontKey="{FF96B4B8-E7F7-43BD-BC9F-B65310A86E29}"/>
  </w:font>
  <w:font w:name="等线 Light">
    <w:altName w:val="宋体"/>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334" w:rsidRDefault="00AE5334">
    <w:pPr>
      <w:pStyle w:val="a5"/>
      <w:ind w:right="1120"/>
      <w:rPr>
        <w:rFonts w:ascii="仿宋_GB2312" w:eastAsia="仿宋_GB2312" w:hint="eastAsia"/>
        <w:sz w:val="28"/>
        <w:szCs w:val="28"/>
      </w:rPr>
    </w:pPr>
    <w:r w:rsidRPr="00AE5334">
      <w:rPr>
        <w:rFonts w:hint="eastAsia"/>
        <w:sz w:val="28"/>
      </w:rPr>
      <w:pict>
        <v:shapetype id="_x0000_t202" coordsize="21600,21600" o:spt="202" path="m,l,21600r21600,l21600,xe">
          <v:stroke joinstyle="miter"/>
          <v:path gradientshapeok="t" o:connecttype="rect"/>
        </v:shapetype>
        <v:shape id="_x0000_s1029" type="#_x0000_t202" style="position:absolute;margin-left:104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filled="f" stroked="f" strokeweight=".5pt">
          <v:textbox style="mso-fit-shape-to-text:t" inset="0,0,0,0">
            <w:txbxContent>
              <w:p w:rsidR="00AE5334" w:rsidRDefault="00AE5334">
                <w:pPr>
                  <w:pStyle w:val="a5"/>
                  <w:ind w:right="1120"/>
                </w:pPr>
                <w:sdt>
                  <w:sdtPr>
                    <w:id w:val="1765336119"/>
                  </w:sdtPr>
                  <w:sdtEndPr>
                    <w:rPr>
                      <w:rFonts w:ascii="仿宋_GB2312" w:eastAsia="仿宋_GB2312" w:hint="eastAsia"/>
                      <w:sz w:val="28"/>
                      <w:szCs w:val="28"/>
                    </w:rPr>
                  </w:sdtEndPr>
                  <w:sdtContent>
                    <w:r>
                      <w:rPr>
                        <w:rFonts w:ascii="宋体" w:eastAsia="宋体" w:hAnsi="宋体" w:hint="eastAsia"/>
                        <w:sz w:val="28"/>
                        <w:szCs w:val="28"/>
                      </w:rPr>
                      <w:fldChar w:fldCharType="begin"/>
                    </w:r>
                    <w:r w:rsidR="00836A0B">
                      <w:rPr>
                        <w:rFonts w:ascii="宋体" w:eastAsia="宋体" w:hAnsi="宋体" w:hint="eastAsia"/>
                        <w:sz w:val="28"/>
                        <w:szCs w:val="28"/>
                      </w:rPr>
                      <w:instrText>PAGE   \* MERGEFORMAT</w:instrText>
                    </w:r>
                    <w:r>
                      <w:rPr>
                        <w:rFonts w:ascii="宋体" w:eastAsia="宋体" w:hAnsi="宋体" w:hint="eastAsia"/>
                        <w:sz w:val="28"/>
                        <w:szCs w:val="28"/>
                      </w:rPr>
                      <w:fldChar w:fldCharType="separate"/>
                    </w:r>
                    <w:r w:rsidR="00A07D49" w:rsidRPr="00A07D49">
                      <w:rPr>
                        <w:rFonts w:ascii="宋体" w:eastAsia="宋体" w:hAnsi="宋体"/>
                        <w:noProof/>
                        <w:sz w:val="28"/>
                        <w:szCs w:val="28"/>
                        <w:lang w:val="zh-CN"/>
                      </w:rPr>
                      <w:t>-</w:t>
                    </w:r>
                    <w:r w:rsidR="00A07D49">
                      <w:rPr>
                        <w:rFonts w:ascii="宋体" w:eastAsia="宋体" w:hAnsi="宋体"/>
                        <w:noProof/>
                        <w:sz w:val="28"/>
                        <w:szCs w:val="28"/>
                      </w:rPr>
                      <w:t xml:space="preserve"> 6 -</w:t>
                    </w:r>
                    <w:r>
                      <w:rPr>
                        <w:rFonts w:ascii="宋体" w:eastAsia="宋体" w:hAnsi="宋体" w:hint="eastAsia"/>
                        <w:sz w:val="28"/>
                        <w:szCs w:val="28"/>
                      </w:rPr>
                      <w:fldChar w:fldCharType="end"/>
                    </w:r>
                  </w:sdtContent>
                </w:sdt>
              </w:p>
            </w:txbxContent>
          </v:textbox>
          <w10:wrap anchorx="margin"/>
        </v:shape>
      </w:pict>
    </w:r>
  </w:p>
  <w:p w:rsidR="00AE5334" w:rsidRDefault="00AE533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334" w:rsidRDefault="00AE5334">
    <w:pPr>
      <w:pStyle w:val="a5"/>
      <w:jc w:val="right"/>
      <w:rPr>
        <w:rFonts w:ascii="仿宋_GB2312" w:eastAsia="仿宋_GB2312" w:hint="eastAsia"/>
        <w:sz w:val="28"/>
        <w:szCs w:val="28"/>
      </w:rPr>
    </w:pPr>
    <w:r w:rsidRPr="00AE5334">
      <w:rPr>
        <w:rFonts w:hint="eastAsia"/>
        <w:sz w:val="28"/>
      </w:rPr>
      <w:pict>
        <v:shapetype id="_x0000_t202" coordsize="21600,21600" o:spt="202" path="m,l,21600r21600,l21600,xe">
          <v:stroke joinstyle="miter"/>
          <v:path gradientshapeok="t" o:connecttype="rect"/>
        </v:shapetype>
        <v:shape id="_x0000_s1026" type="#_x0000_t202" style="position:absolute;left:0;text-align:left;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filled="f" stroked="f" strokeweight=".5pt">
          <v:textbox style="mso-fit-shape-to-text:t" inset="0,0,0,0">
            <w:txbxContent>
              <w:p w:rsidR="00AE5334" w:rsidRDefault="00AE5334">
                <w:pPr>
                  <w:pStyle w:val="a5"/>
                  <w:jc w:val="right"/>
                  <w:rPr>
                    <w:rFonts w:ascii="宋体" w:eastAsia="宋体" w:hAnsi="宋体" w:cs="宋体"/>
                  </w:rPr>
                </w:pPr>
                <w:sdt>
                  <w:sdtPr>
                    <w:id w:val="1946721904"/>
                  </w:sdtPr>
                  <w:sdtEndPr>
                    <w:rPr>
                      <w:rFonts w:ascii="宋体" w:eastAsia="宋体" w:hAnsi="宋体" w:cs="宋体" w:hint="eastAsia"/>
                      <w:sz w:val="28"/>
                      <w:szCs w:val="28"/>
                    </w:rPr>
                  </w:sdtEndPr>
                  <w:sdtContent>
                    <w:r>
                      <w:rPr>
                        <w:rFonts w:ascii="宋体" w:eastAsia="宋体" w:hAnsi="宋体" w:cs="宋体" w:hint="eastAsia"/>
                        <w:sz w:val="28"/>
                        <w:szCs w:val="28"/>
                      </w:rPr>
                      <w:fldChar w:fldCharType="begin"/>
                    </w:r>
                    <w:r w:rsidR="00836A0B">
                      <w:rPr>
                        <w:rFonts w:ascii="宋体" w:eastAsia="宋体" w:hAnsi="宋体" w:cs="宋体" w:hint="eastAsia"/>
                        <w:sz w:val="28"/>
                        <w:szCs w:val="28"/>
                      </w:rPr>
                      <w:instrText>PAGE   \* MERGEFORMAT</w:instrText>
                    </w:r>
                    <w:r>
                      <w:rPr>
                        <w:rFonts w:ascii="宋体" w:eastAsia="宋体" w:hAnsi="宋体" w:cs="宋体" w:hint="eastAsia"/>
                        <w:sz w:val="28"/>
                        <w:szCs w:val="28"/>
                      </w:rPr>
                      <w:fldChar w:fldCharType="separate"/>
                    </w:r>
                    <w:r w:rsidR="00A07D49" w:rsidRPr="00A07D49">
                      <w:rPr>
                        <w:rFonts w:ascii="宋体" w:eastAsia="宋体" w:hAnsi="宋体" w:cs="宋体"/>
                        <w:noProof/>
                        <w:sz w:val="28"/>
                        <w:szCs w:val="28"/>
                        <w:lang w:val="zh-CN"/>
                      </w:rPr>
                      <w:t>-</w:t>
                    </w:r>
                    <w:r w:rsidR="00A07D49">
                      <w:rPr>
                        <w:rFonts w:ascii="宋体" w:eastAsia="宋体" w:hAnsi="宋体" w:cs="宋体"/>
                        <w:noProof/>
                        <w:sz w:val="28"/>
                        <w:szCs w:val="28"/>
                      </w:rPr>
                      <w:t xml:space="preserve"> 5 -</w:t>
                    </w:r>
                    <w:r>
                      <w:rPr>
                        <w:rFonts w:ascii="宋体" w:eastAsia="宋体" w:hAnsi="宋体" w:cs="宋体" w:hint="eastAsia"/>
                        <w:sz w:val="28"/>
                        <w:szCs w:val="28"/>
                      </w:rPr>
                      <w:fldChar w:fldCharType="end"/>
                    </w:r>
                  </w:sdtContent>
                </w:sdt>
              </w:p>
            </w:txbxContent>
          </v:textbox>
          <w10:wrap anchorx="margin"/>
        </v:shape>
      </w:pict>
    </w:r>
  </w:p>
  <w:p w:rsidR="00AE5334" w:rsidRDefault="00AE5334">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334" w:rsidRDefault="00AE5334">
    <w:pPr>
      <w:pStyle w:val="a5"/>
      <w:ind w:right="180"/>
      <w:jc w:val="both"/>
      <w:rPr>
        <w:sz w:val="28"/>
        <w:szCs w:val="28"/>
      </w:rPr>
    </w:pPr>
    <w:r w:rsidRPr="00AE5334">
      <w:rPr>
        <w:sz w:val="28"/>
      </w:rPr>
      <w:pict>
        <v:shapetype id="_x0000_t202" coordsize="21600,21600" o:spt="202" path="m,l,21600r21600,l21600,xe">
          <v:stroke joinstyle="miter"/>
          <v:path gradientshapeok="t" o:connecttype="rect"/>
        </v:shapetype>
        <v:shape id="_x0000_s1028" type="#_x0000_t202" style="position:absolute;left:0;text-align:left;margin-left:1.05pt;margin-top:0;width:41.05pt;height:2in;z-index:251662336;mso-position-horizontal:outside;mso-position-horizontal-relative:margin" o:gfxdata="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Flke2fYAAAACgEAAA8AAAAAAAAAAQAgAAAAIgAAAGRycy9kb3du&#10;cmV2LnhtbFBLAQIUABQAAAAIAIdO4kAnFM0d4wIAACUGAAAOAAAAAAAAAAEAIAAAACcBAABkcnMv&#10;ZTJvRG9jLnhtbFBLBQYAAAAABgAGAFkBAAB8BgAAAAA=&#10;" filled="f" stroked="f" strokeweight=".5pt">
          <v:textbox style="mso-fit-shape-to-text:t" inset="0,0,0,0">
            <w:txbxContent>
              <w:p w:rsidR="00AE5334" w:rsidRDefault="00AE5334">
                <w:pPr>
                  <w:pStyle w:val="a5"/>
                </w:pPr>
                <w:r>
                  <w:rPr>
                    <w:rFonts w:ascii="宋体" w:eastAsia="宋体" w:hAnsi="宋体" w:cs="宋体" w:hint="eastAsia"/>
                    <w:sz w:val="28"/>
                    <w:szCs w:val="28"/>
                  </w:rPr>
                  <w:fldChar w:fldCharType="begin"/>
                </w:r>
                <w:r w:rsidR="00836A0B">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A07D49">
                  <w:rPr>
                    <w:rFonts w:ascii="宋体" w:eastAsia="宋体" w:hAnsi="宋体" w:cs="宋体"/>
                    <w:noProof/>
                    <w:sz w:val="28"/>
                    <w:szCs w:val="28"/>
                  </w:rPr>
                  <w:t>- 13 -</w:t>
                </w:r>
                <w:r>
                  <w:rPr>
                    <w:rFonts w:ascii="宋体" w:eastAsia="宋体" w:hAnsi="宋体" w:cs="宋体" w:hint="eastAsia"/>
                    <w:sz w:val="28"/>
                    <w:szCs w:val="28"/>
                  </w:rPr>
                  <w:fldChar w:fldCharType="end"/>
                </w:r>
              </w:p>
            </w:txbxContent>
          </v:textbox>
          <w10:wrap anchorx="margin"/>
        </v:shape>
      </w:pict>
    </w:r>
    <w:r w:rsidRPr="00AE5334">
      <w:rPr>
        <w:sz w:val="28"/>
      </w:rPr>
      <w:pict>
        <v:shape id="_x0000_s1027" type="#_x0000_t202" style="position:absolute;left:0;text-align:left;margin-left:104pt;margin-top:0;width:2in;height:2in;z-index:25166131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filled="f" stroked="f" strokeweight=".5pt">
          <v:textbox style="mso-fit-shape-to-text:t" inset="0,0,0,0">
            <w:txbxContent>
              <w:sdt>
                <w:sdtPr>
                  <w:id w:val="-266550870"/>
                </w:sdtPr>
                <w:sdtEndPr>
                  <w:rPr>
                    <w:rFonts w:ascii="宋体" w:eastAsia="宋体" w:hAnsi="宋体" w:cs="宋体" w:hint="eastAsia"/>
                    <w:sz w:val="28"/>
                    <w:szCs w:val="28"/>
                  </w:rPr>
                </w:sdtEndPr>
                <w:sdtContent>
                  <w:p w:rsidR="00AE5334" w:rsidRDefault="00AE5334">
                    <w:pPr>
                      <w:pStyle w:val="a5"/>
                      <w:ind w:right="180"/>
                      <w:jc w:val="both"/>
                    </w:pPr>
                  </w:p>
                </w:sdtContent>
              </w:sdt>
            </w:txbxContent>
          </v:textbox>
          <w10:wrap anchorx="margin"/>
        </v:shape>
      </w:pict>
    </w:r>
  </w:p>
  <w:p w:rsidR="00AE5334" w:rsidRDefault="00AE533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A0B" w:rsidRDefault="00836A0B" w:rsidP="00AE5334">
      <w:r>
        <w:separator/>
      </w:r>
    </w:p>
  </w:footnote>
  <w:footnote w:type="continuationSeparator" w:id="1">
    <w:p w:rsidR="00836A0B" w:rsidRDefault="00836A0B" w:rsidP="00AE533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4394E"/>
    <w:rsid w:val="000476CA"/>
    <w:rsid w:val="00146444"/>
    <w:rsid w:val="001C65CA"/>
    <w:rsid w:val="00325466"/>
    <w:rsid w:val="0072540A"/>
    <w:rsid w:val="0073356F"/>
    <w:rsid w:val="0074394E"/>
    <w:rsid w:val="007A4E7D"/>
    <w:rsid w:val="00836A0B"/>
    <w:rsid w:val="00A07D49"/>
    <w:rsid w:val="00AE5334"/>
    <w:rsid w:val="00AE571C"/>
    <w:rsid w:val="00B27158"/>
    <w:rsid w:val="00D742F4"/>
    <w:rsid w:val="00E024E6"/>
    <w:rsid w:val="00F16088"/>
    <w:rsid w:val="00F61482"/>
    <w:rsid w:val="1B5D4374"/>
    <w:rsid w:val="26FE39C2"/>
    <w:rsid w:val="27B21E66"/>
    <w:rsid w:val="283D246C"/>
    <w:rsid w:val="4A732D5B"/>
    <w:rsid w:val="52CD583D"/>
    <w:rsid w:val="538A0D31"/>
    <w:rsid w:val="706721F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AE533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AE5334"/>
    <w:pPr>
      <w:spacing w:after="120"/>
      <w:ind w:leftChars="200" w:left="420" w:firstLine="420"/>
    </w:pPr>
    <w:rPr>
      <w:rFonts w:ascii="Times New Roman"/>
    </w:rPr>
  </w:style>
  <w:style w:type="paragraph" w:styleId="a3">
    <w:name w:val="Body Text Indent"/>
    <w:basedOn w:val="a"/>
    <w:qFormat/>
    <w:rsid w:val="00AE5334"/>
    <w:pPr>
      <w:ind w:firstLineChars="200" w:firstLine="653"/>
    </w:pPr>
    <w:rPr>
      <w:sz w:val="32"/>
      <w:szCs w:val="32"/>
    </w:rPr>
  </w:style>
  <w:style w:type="paragraph" w:styleId="a4">
    <w:name w:val="Balloon Text"/>
    <w:basedOn w:val="a"/>
    <w:link w:val="Char"/>
    <w:uiPriority w:val="99"/>
    <w:semiHidden/>
    <w:unhideWhenUsed/>
    <w:qFormat/>
    <w:rsid w:val="00AE5334"/>
    <w:rPr>
      <w:sz w:val="18"/>
      <w:szCs w:val="18"/>
    </w:rPr>
  </w:style>
  <w:style w:type="paragraph" w:styleId="a5">
    <w:name w:val="footer"/>
    <w:basedOn w:val="a"/>
    <w:link w:val="Char0"/>
    <w:uiPriority w:val="99"/>
    <w:unhideWhenUsed/>
    <w:qFormat/>
    <w:rsid w:val="00AE5334"/>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AE5334"/>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qFormat/>
    <w:rsid w:val="00AE5334"/>
    <w:rPr>
      <w:sz w:val="18"/>
      <w:szCs w:val="18"/>
    </w:rPr>
  </w:style>
  <w:style w:type="character" w:customStyle="1" w:styleId="Char0">
    <w:name w:val="页脚 Char"/>
    <w:basedOn w:val="a0"/>
    <w:link w:val="a5"/>
    <w:uiPriority w:val="99"/>
    <w:qFormat/>
    <w:rsid w:val="00AE5334"/>
    <w:rPr>
      <w:sz w:val="18"/>
      <w:szCs w:val="18"/>
    </w:rPr>
  </w:style>
  <w:style w:type="character" w:customStyle="1" w:styleId="Char">
    <w:name w:val="批注框文本 Char"/>
    <w:basedOn w:val="a0"/>
    <w:link w:val="a4"/>
    <w:uiPriority w:val="99"/>
    <w:semiHidden/>
    <w:qFormat/>
    <w:rsid w:val="00AE5334"/>
    <w:rPr>
      <w:sz w:val="18"/>
      <w:szCs w:val="18"/>
    </w:rPr>
  </w:style>
  <w:style w:type="paragraph" w:customStyle="1" w:styleId="1">
    <w:name w:val="标题1"/>
    <w:basedOn w:val="a"/>
    <w:next w:val="a"/>
    <w:uiPriority w:val="99"/>
    <w:qFormat/>
    <w:rsid w:val="00AE5334"/>
    <w:pPr>
      <w:tabs>
        <w:tab w:val="left" w:pos="9193"/>
        <w:tab w:val="left" w:pos="9827"/>
      </w:tabs>
      <w:autoSpaceDE w:val="0"/>
      <w:autoSpaceDN w:val="0"/>
      <w:snapToGrid w:val="0"/>
      <w:spacing w:line="700" w:lineRule="atLeast"/>
      <w:jc w:val="center"/>
    </w:pPr>
    <w:rPr>
      <w:rFonts w:ascii="汉鼎简大宋" w:eastAsia="汉鼎简大宋" w:hAnsi="Times New Roman" w:cs="Times New Roman"/>
      <w:sz w:val="44"/>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886</Words>
  <Characters>5052</Characters>
  <Application>Microsoft Office Word</Application>
  <DocSecurity>0</DocSecurity>
  <Lines>42</Lines>
  <Paragraphs>11</Paragraphs>
  <ScaleCrop>false</ScaleCrop>
  <Company>Micorosoft</Company>
  <LinksUpToDate>false</LinksUpToDate>
  <CharactersWithSpaces>5927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Micorosoft</cp:lastModifiedBy>
  <cp:revision>9</cp:revision>
  <cp:lastPrinted>2021-05-31T06:23:00Z</cp:lastPrinted>
  <dcterms:created xsi:type="dcterms:W3CDTF">2021-05-31T03:51:00Z</dcterms:created>
  <dcterms:modified xsi:type="dcterms:W3CDTF">2025-08-27T09:20:00Z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0_cloud</vt:lpwstr>
  </property>
  <property fmtid="{D5CDD505-2E9C-101B-9397-08002B2CF9AE}" pid="3" name="KSOProductBuildVer">
    <vt:lpwstr>2052-11.1.0.10667</vt:lpwstr>
  </property>
  <property fmtid="{D5CDD505-2E9C-101B-9397-08002B2CF9AE}" pid="4" name="ICV">
    <vt:lpwstr>C25791CC3DEB4847A09EC6D535E98326</vt:lpwstr>
  </property>
</Properties>
</file>